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292CD" w14:textId="77777777" w:rsidR="00CC45DB" w:rsidRPr="001A7553" w:rsidRDefault="00E15D2E" w:rsidP="00CC45DB">
      <w:pPr>
        <w:spacing w:after="0" w:line="360" w:lineRule="auto"/>
        <w:ind w:left="5760"/>
        <w:jc w:val="right"/>
        <w:rPr>
          <w:rFonts w:ascii="Arial" w:hAnsi="Arial" w:cs="Arial"/>
          <w:sz w:val="24"/>
          <w:lang w:val="az-Latn-AZ"/>
        </w:rPr>
      </w:pPr>
      <w:r w:rsidRPr="001A7553">
        <w:rPr>
          <w:rFonts w:ascii="Arial" w:hAnsi="Arial" w:cs="Arial"/>
          <w:sz w:val="24"/>
          <w:lang w:val="az-Latn-AZ"/>
        </w:rPr>
        <w:t xml:space="preserve">Mediasiya Şurasının İdarə Heyətinin </w:t>
      </w:r>
    </w:p>
    <w:p w14:paraId="42DC119E" w14:textId="1D8DA5C8" w:rsidR="005E2088" w:rsidRPr="001A7553" w:rsidRDefault="00CC45DB" w:rsidP="00CC45DB">
      <w:pPr>
        <w:spacing w:after="0" w:line="360" w:lineRule="auto"/>
        <w:ind w:left="4320"/>
        <w:rPr>
          <w:rFonts w:ascii="Arial" w:hAnsi="Arial" w:cs="Arial"/>
          <w:sz w:val="24"/>
          <w:lang w:val="az-Latn-AZ"/>
        </w:rPr>
      </w:pPr>
      <w:r w:rsidRPr="001A7553">
        <w:rPr>
          <w:rFonts w:ascii="Arial" w:hAnsi="Arial" w:cs="Arial"/>
          <w:sz w:val="24"/>
          <w:lang w:val="az-Latn-AZ"/>
        </w:rPr>
        <w:t xml:space="preserve">        “31” avqust 2022-ci il </w:t>
      </w:r>
      <w:r w:rsidR="00E15D2E" w:rsidRPr="001A7553">
        <w:rPr>
          <w:rFonts w:ascii="Arial" w:hAnsi="Arial" w:cs="Arial"/>
          <w:sz w:val="24"/>
          <w:lang w:val="az-Latn-AZ"/>
        </w:rPr>
        <w:t>tarixli qərarı ilə təsdiq edilmişdir</w:t>
      </w:r>
    </w:p>
    <w:p w14:paraId="46DA7F8E" w14:textId="475C421A" w:rsidR="00E15D2E" w:rsidRPr="001A7553" w:rsidRDefault="00E15D2E" w:rsidP="00E15D2E">
      <w:pPr>
        <w:spacing w:after="0" w:line="360" w:lineRule="auto"/>
        <w:jc w:val="both"/>
        <w:rPr>
          <w:rFonts w:ascii="Arial" w:hAnsi="Arial" w:cs="Arial"/>
          <w:sz w:val="6"/>
          <w:lang w:val="az-Latn-AZ"/>
        </w:rPr>
      </w:pPr>
    </w:p>
    <w:p w14:paraId="1D2976AB" w14:textId="77777777" w:rsidR="003A2D2C" w:rsidRPr="001A7553" w:rsidRDefault="003A2D2C" w:rsidP="00E15D2E">
      <w:pPr>
        <w:spacing w:after="0" w:line="360" w:lineRule="auto"/>
        <w:jc w:val="center"/>
        <w:rPr>
          <w:rFonts w:ascii="Arial" w:hAnsi="Arial" w:cs="Arial"/>
          <w:b/>
          <w:sz w:val="24"/>
          <w:lang w:val="az-Latn-AZ"/>
        </w:rPr>
      </w:pPr>
    </w:p>
    <w:p w14:paraId="51402DCF" w14:textId="2C8A8697" w:rsidR="003A2D2C" w:rsidRPr="001A7553" w:rsidRDefault="002772E6" w:rsidP="00E15D2E">
      <w:pPr>
        <w:spacing w:after="0" w:line="360" w:lineRule="auto"/>
        <w:jc w:val="center"/>
        <w:rPr>
          <w:rFonts w:ascii="Arial" w:hAnsi="Arial" w:cs="Arial"/>
          <w:b/>
          <w:sz w:val="24"/>
          <w:lang w:val="az-Latn-AZ"/>
        </w:rPr>
      </w:pPr>
      <w:r w:rsidRPr="001A7553">
        <w:rPr>
          <w:rFonts w:ascii="Arial" w:hAnsi="Arial" w:cs="Arial"/>
          <w:b/>
          <w:sz w:val="24"/>
          <w:lang w:val="az-Latn-AZ"/>
        </w:rPr>
        <w:t>B A R I Ş I Q  S A Z İ Ş İ</w:t>
      </w:r>
    </w:p>
    <w:p w14:paraId="3960BF48" w14:textId="3A29272B" w:rsidR="00E15D2E" w:rsidRPr="001A7553" w:rsidRDefault="003A2D2C" w:rsidP="00E15D2E">
      <w:pPr>
        <w:spacing w:after="0" w:line="360" w:lineRule="auto"/>
        <w:jc w:val="center"/>
        <w:rPr>
          <w:rFonts w:ascii="Arial" w:hAnsi="Arial" w:cs="Arial"/>
          <w:b/>
          <w:sz w:val="24"/>
          <w:lang w:val="az-Latn-AZ"/>
        </w:rPr>
      </w:pPr>
      <w:r w:rsidRPr="001A7553">
        <w:rPr>
          <w:rFonts w:ascii="Arial" w:hAnsi="Arial" w:cs="Arial"/>
          <w:b/>
          <w:sz w:val="24"/>
          <w:lang w:val="az-Latn-AZ"/>
        </w:rPr>
        <w:t xml:space="preserve">(“Mediasiya haqqında” </w:t>
      </w:r>
      <w:r w:rsidR="007E0FEB" w:rsidRPr="001A7553">
        <w:rPr>
          <w:rFonts w:ascii="Arial" w:hAnsi="Arial" w:cs="Arial"/>
          <w:b/>
          <w:sz w:val="24"/>
          <w:lang w:val="az-Latn-AZ"/>
        </w:rPr>
        <w:t>AR</w:t>
      </w:r>
      <w:r w:rsidRPr="001A7553">
        <w:rPr>
          <w:rFonts w:ascii="Arial" w:hAnsi="Arial" w:cs="Arial"/>
          <w:b/>
          <w:sz w:val="24"/>
          <w:lang w:val="az-Latn-AZ"/>
        </w:rPr>
        <w:t xml:space="preserve"> Qanununun </w:t>
      </w:r>
      <w:r w:rsidR="002772E6" w:rsidRPr="001A7553">
        <w:rPr>
          <w:rFonts w:ascii="Arial" w:hAnsi="Arial" w:cs="Arial"/>
          <w:b/>
          <w:sz w:val="24"/>
          <w:lang w:val="az-Latn-AZ"/>
        </w:rPr>
        <w:t>33</w:t>
      </w:r>
      <w:r w:rsidRPr="001A7553">
        <w:rPr>
          <w:rFonts w:ascii="Arial" w:hAnsi="Arial" w:cs="Arial"/>
          <w:b/>
          <w:sz w:val="24"/>
          <w:lang w:val="az-Latn-AZ"/>
        </w:rPr>
        <w:t>-cü maddəsinə əsasən hazırlanmışdır)</w:t>
      </w:r>
    </w:p>
    <w:p w14:paraId="4E2898D5" w14:textId="77777777" w:rsidR="003A2D2C" w:rsidRPr="001A7553" w:rsidRDefault="003A2D2C" w:rsidP="003A2D2C">
      <w:pPr>
        <w:pStyle w:val="NormalWeb"/>
        <w:spacing w:before="0" w:beforeAutospacing="0" w:after="0" w:afterAutospacing="0"/>
        <w:ind w:left="459"/>
        <w:jc w:val="both"/>
        <w:textAlignment w:val="baseline"/>
        <w:rPr>
          <w:rFonts w:ascii="Arial" w:hAnsi="Arial" w:cs="Arial"/>
          <w:b/>
          <w:lang w:val="az-Latn-AZ"/>
        </w:rPr>
      </w:pPr>
    </w:p>
    <w:tbl>
      <w:tblPr>
        <w:tblStyle w:val="TableGrid"/>
        <w:tblpPr w:leftFromText="180" w:rightFromText="180" w:vertAnchor="text" w:horzAnchor="margin" w:tblpY="12"/>
        <w:tblW w:w="0" w:type="auto"/>
        <w:tblLook w:val="04A0" w:firstRow="1" w:lastRow="0" w:firstColumn="1" w:lastColumn="0" w:noHBand="0" w:noVBand="1"/>
      </w:tblPr>
      <w:tblGrid>
        <w:gridCol w:w="5524"/>
        <w:gridCol w:w="4677"/>
      </w:tblGrid>
      <w:tr w:rsidR="002772E6" w:rsidRPr="001A7553" w14:paraId="59AB4C3E" w14:textId="77777777" w:rsidTr="002772E6">
        <w:tc>
          <w:tcPr>
            <w:tcW w:w="5524" w:type="dxa"/>
            <w:shd w:val="clear" w:color="auto" w:fill="FFFFFF" w:themeFill="background1"/>
          </w:tcPr>
          <w:p w14:paraId="46E7EF39" w14:textId="77777777" w:rsidR="002772E6" w:rsidRPr="001A7553" w:rsidRDefault="002772E6" w:rsidP="003A2D2C">
            <w:pPr>
              <w:spacing w:line="360" w:lineRule="auto"/>
              <w:jc w:val="center"/>
              <w:rPr>
                <w:rFonts w:ascii="Arial" w:hAnsi="Arial" w:cs="Arial"/>
                <w:b/>
                <w:sz w:val="24"/>
                <w:lang w:val="az-Latn-AZ"/>
              </w:rPr>
            </w:pPr>
            <w:r w:rsidRPr="001A7553">
              <w:rPr>
                <w:rFonts w:ascii="Arial" w:hAnsi="Arial" w:cs="Arial"/>
                <w:b/>
                <w:lang w:val="az-Latn-AZ"/>
              </w:rPr>
              <w:t>Tarix:</w:t>
            </w:r>
          </w:p>
        </w:tc>
        <w:tc>
          <w:tcPr>
            <w:tcW w:w="4677" w:type="dxa"/>
            <w:shd w:val="clear" w:color="auto" w:fill="FFFFFF" w:themeFill="background1"/>
          </w:tcPr>
          <w:p w14:paraId="4AD1475B" w14:textId="77777777" w:rsidR="002772E6" w:rsidRPr="001A7553" w:rsidRDefault="002772E6" w:rsidP="003A2D2C">
            <w:pPr>
              <w:spacing w:line="360" w:lineRule="auto"/>
              <w:jc w:val="center"/>
              <w:rPr>
                <w:rFonts w:ascii="Arial" w:hAnsi="Arial" w:cs="Arial"/>
                <w:b/>
                <w:sz w:val="24"/>
                <w:lang w:val="az-Latn-AZ"/>
              </w:rPr>
            </w:pPr>
            <w:r w:rsidRPr="001A7553">
              <w:rPr>
                <w:rFonts w:ascii="Arial" w:hAnsi="Arial" w:cs="Arial"/>
                <w:b/>
                <w:lang w:val="az-Latn-AZ"/>
              </w:rPr>
              <w:t>Yer:</w:t>
            </w:r>
          </w:p>
        </w:tc>
      </w:tr>
      <w:tr w:rsidR="002772E6" w:rsidRPr="001A7553" w14:paraId="3F4856E0" w14:textId="77777777" w:rsidTr="002772E6">
        <w:tc>
          <w:tcPr>
            <w:tcW w:w="5524" w:type="dxa"/>
            <w:shd w:val="clear" w:color="auto" w:fill="FFFFFF" w:themeFill="background1"/>
          </w:tcPr>
          <w:p w14:paraId="4FF2CC1E" w14:textId="77777777" w:rsidR="002772E6" w:rsidRPr="001A7553" w:rsidRDefault="002772E6" w:rsidP="003A2D2C">
            <w:pPr>
              <w:spacing w:line="360" w:lineRule="auto"/>
              <w:jc w:val="center"/>
              <w:rPr>
                <w:rFonts w:ascii="Arial" w:hAnsi="Arial" w:cs="Arial"/>
                <w:b/>
                <w:sz w:val="24"/>
                <w:lang w:val="az-Latn-AZ"/>
              </w:rPr>
            </w:pPr>
          </w:p>
        </w:tc>
        <w:tc>
          <w:tcPr>
            <w:tcW w:w="4677" w:type="dxa"/>
            <w:shd w:val="clear" w:color="auto" w:fill="FFFFFF" w:themeFill="background1"/>
          </w:tcPr>
          <w:p w14:paraId="308D7EDB" w14:textId="77777777" w:rsidR="002772E6" w:rsidRPr="001A7553" w:rsidRDefault="002772E6" w:rsidP="003A2D2C">
            <w:pPr>
              <w:spacing w:line="360" w:lineRule="auto"/>
              <w:jc w:val="center"/>
              <w:rPr>
                <w:rFonts w:ascii="Arial" w:hAnsi="Arial" w:cs="Arial"/>
                <w:b/>
                <w:sz w:val="24"/>
                <w:lang w:val="az-Latn-AZ"/>
              </w:rPr>
            </w:pPr>
          </w:p>
        </w:tc>
      </w:tr>
    </w:tbl>
    <w:p w14:paraId="5C01D249" w14:textId="77777777" w:rsidR="003A2D2C" w:rsidRPr="001A7553" w:rsidRDefault="003A2D2C" w:rsidP="003A2D2C">
      <w:pPr>
        <w:pStyle w:val="NormalWeb"/>
        <w:spacing w:before="0" w:beforeAutospacing="0" w:after="0" w:afterAutospacing="0"/>
        <w:ind w:left="459"/>
        <w:jc w:val="both"/>
        <w:textAlignment w:val="baseline"/>
        <w:rPr>
          <w:rFonts w:ascii="Arial" w:hAnsi="Arial" w:cs="Arial"/>
          <w:b/>
          <w:lang w:val="az-Latn-AZ"/>
        </w:rPr>
      </w:pPr>
    </w:p>
    <w:p w14:paraId="09237555" w14:textId="77777777" w:rsidR="003A2D2C" w:rsidRPr="001A7553" w:rsidRDefault="003A2D2C" w:rsidP="003A2D2C">
      <w:pPr>
        <w:pStyle w:val="NormalWeb"/>
        <w:spacing w:before="0" w:beforeAutospacing="0" w:after="0" w:afterAutospacing="0"/>
        <w:ind w:left="459"/>
        <w:jc w:val="both"/>
        <w:textAlignment w:val="baseline"/>
        <w:rPr>
          <w:rFonts w:ascii="Arial" w:hAnsi="Arial" w:cs="Arial"/>
          <w:b/>
          <w:lang w:val="az-Latn-AZ"/>
        </w:rPr>
      </w:pPr>
    </w:p>
    <w:p w14:paraId="3A2D9ECD" w14:textId="0BFB9C3E" w:rsidR="00200E0D" w:rsidRPr="001A7553" w:rsidRDefault="00200E0D" w:rsidP="00200E0D">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hAnsi="Arial" w:cs="Arial"/>
          <w:color w:val="000000"/>
          <w:lang w:val="az-Latn-AZ"/>
        </w:rPr>
        <w:t>Bu Barışıq sazişi (bundan sonra “Saziş” adlandırılacaq) mediasiya prosesi nəticəsində mübahisə tərəfləri arasında mübahisənin həlli şərtlərinə dair əldə edilən razılaşmadır.</w:t>
      </w:r>
    </w:p>
    <w:p w14:paraId="4EA5BBFB" w14:textId="4F24951E" w:rsidR="00BF06C0" w:rsidRPr="001A7553" w:rsidRDefault="00BF06C0" w:rsidP="00BF06C0">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hAnsi="Arial" w:cs="Arial"/>
          <w:color w:val="000000"/>
          <w:lang w:val="az-Latn-AZ"/>
        </w:rPr>
        <w:t>Mübahisə tərəfləri bundan sonra ayrılıqda “Tərəf” və birlikdə “Tərəflər” adlandırılacaqdır.</w:t>
      </w:r>
    </w:p>
    <w:p w14:paraId="356F1C59" w14:textId="77777777" w:rsidR="003A2D2C" w:rsidRPr="001A7553" w:rsidRDefault="003A2D2C" w:rsidP="003A2D2C">
      <w:pPr>
        <w:pStyle w:val="NormalWeb"/>
        <w:spacing w:before="0" w:beforeAutospacing="0" w:after="0" w:afterAutospacing="0"/>
        <w:ind w:left="459"/>
        <w:jc w:val="both"/>
        <w:textAlignment w:val="baseline"/>
        <w:rPr>
          <w:rFonts w:ascii="Arial" w:hAnsi="Arial" w:cs="Arial"/>
          <w:b/>
          <w:lang w:val="az-Latn-AZ"/>
        </w:rPr>
      </w:pPr>
    </w:p>
    <w:tbl>
      <w:tblPr>
        <w:tblStyle w:val="TableGrid"/>
        <w:tblpPr w:leftFromText="180" w:rightFromText="180" w:vertAnchor="text" w:horzAnchor="margin" w:tblpXSpec="center" w:tblpY="122"/>
        <w:tblW w:w="10916" w:type="dxa"/>
        <w:tblLook w:val="04A0" w:firstRow="1" w:lastRow="0" w:firstColumn="1" w:lastColumn="0" w:noHBand="0" w:noVBand="1"/>
      </w:tblPr>
      <w:tblGrid>
        <w:gridCol w:w="5270"/>
        <w:gridCol w:w="5646"/>
      </w:tblGrid>
      <w:tr w:rsidR="001C3347" w:rsidRPr="00B97E72" w14:paraId="5534D927" w14:textId="77777777" w:rsidTr="00BF06C0">
        <w:tc>
          <w:tcPr>
            <w:tcW w:w="5270" w:type="dxa"/>
            <w:shd w:val="clear" w:color="auto" w:fill="D5DCE4" w:themeFill="text2" w:themeFillTint="33"/>
          </w:tcPr>
          <w:p w14:paraId="53421681" w14:textId="733CA248" w:rsidR="008F129A" w:rsidRPr="001A7553" w:rsidRDefault="001C3347" w:rsidP="008F129A">
            <w:pPr>
              <w:spacing w:line="276" w:lineRule="auto"/>
              <w:rPr>
                <w:rFonts w:ascii="Arial" w:hAnsi="Arial" w:cs="Arial"/>
                <w:b/>
                <w:lang w:val="az-Latn-AZ"/>
              </w:rPr>
            </w:pPr>
            <w:r w:rsidRPr="001A7553">
              <w:rPr>
                <w:rFonts w:ascii="Arial" w:hAnsi="Arial" w:cs="Arial"/>
                <w:b/>
                <w:lang w:val="az-Latn-AZ"/>
              </w:rPr>
              <w:t>Birinci tərəfin adı, atasının adı və soyadı, şəxsiyyətini təsdiq edən sənədin nömrəsi,</w:t>
            </w:r>
            <w:r w:rsidR="002772E6" w:rsidRPr="001A7553">
              <w:rPr>
                <w:rFonts w:ascii="Arial" w:hAnsi="Arial" w:cs="Arial"/>
                <w:b/>
                <w:lang w:val="az-Latn-AZ"/>
              </w:rPr>
              <w:t xml:space="preserve"> FİN kodu,</w:t>
            </w:r>
            <w:r w:rsidRPr="001A7553">
              <w:rPr>
                <w:rFonts w:ascii="Arial" w:hAnsi="Arial" w:cs="Arial"/>
                <w:b/>
                <w:lang w:val="az-Latn-AZ"/>
              </w:rPr>
              <w:t xml:space="preserve"> </w:t>
            </w:r>
            <w:r w:rsidR="00CB69BE" w:rsidRPr="001A7553">
              <w:rPr>
                <w:rFonts w:ascii="Arial" w:hAnsi="Arial" w:cs="Arial"/>
                <w:b/>
                <w:lang w:val="az-Latn-AZ"/>
              </w:rPr>
              <w:t xml:space="preserve">doğum tarixi, </w:t>
            </w:r>
            <w:r w:rsidRPr="001A7553">
              <w:rPr>
                <w:rFonts w:ascii="Arial" w:hAnsi="Arial" w:cs="Arial"/>
                <w:b/>
                <w:lang w:val="az-Latn-AZ"/>
              </w:rPr>
              <w:t>yaşadığı ünvan, telefon</w:t>
            </w:r>
            <w:r w:rsidR="008F129A" w:rsidRPr="001A7553">
              <w:rPr>
                <w:rFonts w:ascii="Arial" w:hAnsi="Arial" w:cs="Arial"/>
                <w:b/>
                <w:lang w:val="az-Latn-AZ"/>
              </w:rPr>
              <w:t>,</w:t>
            </w:r>
            <w:r w:rsidR="0091659F" w:rsidRPr="001A7553">
              <w:rPr>
                <w:rFonts w:ascii="Arial" w:hAnsi="Arial" w:cs="Arial"/>
                <w:b/>
                <w:lang w:val="az-Latn-AZ"/>
              </w:rPr>
              <w:t xml:space="preserve"> </w:t>
            </w:r>
            <w:r w:rsidR="008F129A" w:rsidRPr="001A7553">
              <w:rPr>
                <w:rFonts w:ascii="Arial" w:hAnsi="Arial" w:cs="Arial"/>
                <w:b/>
                <w:lang w:val="az-Latn-AZ"/>
              </w:rPr>
              <w:t>etibarnamə ilə təmsilçilik varsa həmin sənədin nömrəsi</w:t>
            </w:r>
          </w:p>
          <w:p w14:paraId="16C3FFFD" w14:textId="09C65D5C" w:rsidR="001C3347" w:rsidRPr="001A7553" w:rsidRDefault="001C3347" w:rsidP="00BF06C0">
            <w:pPr>
              <w:spacing w:line="276" w:lineRule="auto"/>
              <w:rPr>
                <w:rFonts w:ascii="Arial" w:hAnsi="Arial" w:cs="Arial"/>
                <w:lang w:val="az-Latn-AZ"/>
              </w:rPr>
            </w:pPr>
            <w:r w:rsidRPr="001A7553">
              <w:rPr>
                <w:rFonts w:ascii="Arial" w:hAnsi="Arial" w:cs="Arial"/>
                <w:lang w:val="az-Latn-AZ"/>
              </w:rPr>
              <w:t>(Hüquqi şəxs olduqda</w:t>
            </w:r>
            <w:r w:rsidR="004908E7" w:rsidRPr="001A7553">
              <w:rPr>
                <w:rFonts w:ascii="Arial" w:hAnsi="Arial" w:cs="Arial"/>
                <w:lang w:val="az-Latn-AZ"/>
              </w:rPr>
              <w:t>,</w:t>
            </w:r>
            <w:r w:rsidRPr="001A7553">
              <w:rPr>
                <w:rFonts w:ascii="Arial" w:hAnsi="Arial" w:cs="Arial"/>
                <w:lang w:val="az-Latn-AZ"/>
              </w:rPr>
              <w:t xml:space="preserve"> adı və VÖEN-i)</w:t>
            </w:r>
          </w:p>
        </w:tc>
        <w:tc>
          <w:tcPr>
            <w:tcW w:w="5646" w:type="dxa"/>
            <w:shd w:val="clear" w:color="auto" w:fill="FFFFFF" w:themeFill="background1"/>
          </w:tcPr>
          <w:p w14:paraId="784048C6" w14:textId="77777777" w:rsidR="001C3347" w:rsidRPr="001A7553" w:rsidRDefault="001C3347" w:rsidP="00BF06C0">
            <w:pPr>
              <w:spacing w:line="276" w:lineRule="auto"/>
              <w:jc w:val="center"/>
              <w:rPr>
                <w:rFonts w:ascii="Arial" w:hAnsi="Arial" w:cs="Arial"/>
                <w:b/>
                <w:sz w:val="24"/>
                <w:lang w:val="az-Latn-AZ"/>
              </w:rPr>
            </w:pPr>
          </w:p>
        </w:tc>
      </w:tr>
      <w:tr w:rsidR="001C3347" w:rsidRPr="00B97E72" w14:paraId="79C02A95" w14:textId="77777777" w:rsidTr="00BF06C0">
        <w:tc>
          <w:tcPr>
            <w:tcW w:w="5270" w:type="dxa"/>
            <w:shd w:val="clear" w:color="auto" w:fill="D5DCE4" w:themeFill="text2" w:themeFillTint="33"/>
          </w:tcPr>
          <w:p w14:paraId="677B8582" w14:textId="386AC60D" w:rsidR="001C3347" w:rsidRPr="001A7553" w:rsidRDefault="001C3347" w:rsidP="00BF06C0">
            <w:pPr>
              <w:spacing w:line="276" w:lineRule="auto"/>
              <w:rPr>
                <w:rFonts w:ascii="Arial" w:hAnsi="Arial" w:cs="Arial"/>
                <w:b/>
                <w:lang w:val="az-Latn-AZ"/>
              </w:rPr>
            </w:pPr>
            <w:r w:rsidRPr="001A7553">
              <w:rPr>
                <w:rFonts w:ascii="Arial" w:hAnsi="Arial" w:cs="Arial"/>
                <w:b/>
                <w:lang w:val="az-Latn-AZ"/>
              </w:rPr>
              <w:t xml:space="preserve">İkinci tərəfin adı, atasının adı və soyadı, şəxsiyyətini təsdiq edən sənədin nömrəsi, </w:t>
            </w:r>
            <w:r w:rsidR="002772E6" w:rsidRPr="001A7553">
              <w:rPr>
                <w:rFonts w:ascii="Arial" w:hAnsi="Arial" w:cs="Arial"/>
                <w:b/>
                <w:lang w:val="az-Latn-AZ"/>
              </w:rPr>
              <w:t xml:space="preserve"> FİN kodu,</w:t>
            </w:r>
            <w:r w:rsidR="00CB69BE" w:rsidRPr="001A7553">
              <w:rPr>
                <w:rFonts w:ascii="Arial" w:hAnsi="Arial" w:cs="Arial"/>
                <w:b/>
                <w:lang w:val="az-Latn-AZ"/>
              </w:rPr>
              <w:t xml:space="preserve"> doğum tarixi, </w:t>
            </w:r>
            <w:r w:rsidRPr="001A7553">
              <w:rPr>
                <w:rFonts w:ascii="Arial" w:hAnsi="Arial" w:cs="Arial"/>
                <w:b/>
                <w:lang w:val="az-Latn-AZ"/>
              </w:rPr>
              <w:t>yaşadığı ünvan, telefon</w:t>
            </w:r>
            <w:r w:rsidR="008F129A" w:rsidRPr="001A7553">
              <w:rPr>
                <w:rFonts w:ascii="Arial" w:hAnsi="Arial" w:cs="Arial"/>
                <w:b/>
                <w:lang w:val="az-Latn-AZ"/>
              </w:rPr>
              <w:t>, etibarnamə ilə təmsilçilik varsa həmin sənədin nömrəsi</w:t>
            </w:r>
          </w:p>
          <w:p w14:paraId="08BDABFD" w14:textId="37C4ED56" w:rsidR="001C3347" w:rsidRPr="001A7553" w:rsidRDefault="001C3347" w:rsidP="00BF06C0">
            <w:pPr>
              <w:spacing w:line="276" w:lineRule="auto"/>
              <w:rPr>
                <w:rFonts w:ascii="Arial" w:hAnsi="Arial" w:cs="Arial"/>
                <w:lang w:val="az-Latn-AZ"/>
              </w:rPr>
            </w:pPr>
            <w:r w:rsidRPr="001A7553">
              <w:rPr>
                <w:rFonts w:ascii="Arial" w:hAnsi="Arial" w:cs="Arial"/>
                <w:lang w:val="az-Latn-AZ"/>
              </w:rPr>
              <w:t>(Hüquqi şə</w:t>
            </w:r>
            <w:r w:rsidR="004908E7" w:rsidRPr="001A7553">
              <w:rPr>
                <w:rFonts w:ascii="Arial" w:hAnsi="Arial" w:cs="Arial"/>
                <w:lang w:val="az-Latn-AZ"/>
              </w:rPr>
              <w:t>xs olduqda,</w:t>
            </w:r>
            <w:r w:rsidRPr="001A7553">
              <w:rPr>
                <w:rFonts w:ascii="Arial" w:hAnsi="Arial" w:cs="Arial"/>
                <w:lang w:val="az-Latn-AZ"/>
              </w:rPr>
              <w:t xml:space="preserve"> adı və VÖEN-i)</w:t>
            </w:r>
          </w:p>
        </w:tc>
        <w:tc>
          <w:tcPr>
            <w:tcW w:w="5646" w:type="dxa"/>
            <w:shd w:val="clear" w:color="auto" w:fill="FFFFFF" w:themeFill="background1"/>
          </w:tcPr>
          <w:p w14:paraId="6F7BC1A1" w14:textId="77777777" w:rsidR="001C3347" w:rsidRPr="001A7553" w:rsidRDefault="001C3347" w:rsidP="00BF06C0">
            <w:pPr>
              <w:spacing w:line="276" w:lineRule="auto"/>
              <w:jc w:val="center"/>
              <w:rPr>
                <w:rFonts w:ascii="Arial" w:hAnsi="Arial" w:cs="Arial"/>
                <w:b/>
                <w:sz w:val="24"/>
                <w:lang w:val="az-Latn-AZ"/>
              </w:rPr>
            </w:pPr>
          </w:p>
        </w:tc>
      </w:tr>
      <w:tr w:rsidR="002772E6" w:rsidRPr="00B97E72" w14:paraId="62F6A8BF" w14:textId="77777777" w:rsidTr="00BF06C0">
        <w:tc>
          <w:tcPr>
            <w:tcW w:w="5270" w:type="dxa"/>
            <w:shd w:val="clear" w:color="auto" w:fill="D5DCE4" w:themeFill="text2" w:themeFillTint="33"/>
          </w:tcPr>
          <w:p w14:paraId="0D20BDB6" w14:textId="2813F0D7" w:rsidR="002772E6" w:rsidRPr="001A7553" w:rsidRDefault="002772E6" w:rsidP="00BF06C0">
            <w:pPr>
              <w:spacing w:line="276" w:lineRule="auto"/>
              <w:rPr>
                <w:rFonts w:ascii="Arial" w:hAnsi="Arial" w:cs="Arial"/>
                <w:b/>
                <w:lang w:val="az-Latn-AZ"/>
              </w:rPr>
            </w:pPr>
            <w:r w:rsidRPr="001A7553">
              <w:rPr>
                <w:rFonts w:ascii="Arial" w:hAnsi="Arial" w:cs="Arial"/>
                <w:b/>
                <w:lang w:val="az-Latn-AZ"/>
              </w:rPr>
              <w:t>Mediator (lar) un adı, atasının adı və soyadı, reyestr nömrəsi, əlaqə vasitələri</w:t>
            </w:r>
          </w:p>
        </w:tc>
        <w:tc>
          <w:tcPr>
            <w:tcW w:w="5646" w:type="dxa"/>
            <w:shd w:val="clear" w:color="auto" w:fill="FFFFFF" w:themeFill="background1"/>
          </w:tcPr>
          <w:p w14:paraId="3C1A95EE" w14:textId="77777777" w:rsidR="002772E6" w:rsidRPr="001A7553" w:rsidRDefault="002772E6" w:rsidP="00BF06C0">
            <w:pPr>
              <w:spacing w:line="276" w:lineRule="auto"/>
              <w:jc w:val="center"/>
              <w:rPr>
                <w:rFonts w:ascii="Arial" w:hAnsi="Arial" w:cs="Arial"/>
                <w:b/>
                <w:sz w:val="24"/>
                <w:lang w:val="az-Latn-AZ"/>
              </w:rPr>
            </w:pPr>
          </w:p>
        </w:tc>
      </w:tr>
      <w:tr w:rsidR="002772E6" w:rsidRPr="00B97E72" w14:paraId="3A278D4D" w14:textId="77777777" w:rsidTr="00BF06C0">
        <w:tc>
          <w:tcPr>
            <w:tcW w:w="5270" w:type="dxa"/>
            <w:shd w:val="clear" w:color="auto" w:fill="D5DCE4" w:themeFill="text2" w:themeFillTint="33"/>
          </w:tcPr>
          <w:p w14:paraId="7BF8D6CF" w14:textId="4F3F719A" w:rsidR="002772E6" w:rsidRPr="001A7553" w:rsidRDefault="002772E6" w:rsidP="00BF06C0">
            <w:pPr>
              <w:spacing w:line="276" w:lineRule="auto"/>
              <w:rPr>
                <w:rFonts w:ascii="Arial" w:hAnsi="Arial" w:cs="Arial"/>
                <w:b/>
                <w:lang w:val="az-Latn-AZ"/>
              </w:rPr>
            </w:pPr>
            <w:r w:rsidRPr="001A7553">
              <w:rPr>
                <w:rFonts w:ascii="Arial" w:hAnsi="Arial" w:cs="Arial"/>
                <w:b/>
                <w:lang w:val="az-Latn-AZ"/>
              </w:rPr>
              <w:t>Mediasiya təşkilatı haqqında məlumatlar və əlaqə vasitələri</w:t>
            </w:r>
          </w:p>
        </w:tc>
        <w:tc>
          <w:tcPr>
            <w:tcW w:w="5646" w:type="dxa"/>
            <w:shd w:val="clear" w:color="auto" w:fill="FFFFFF" w:themeFill="background1"/>
          </w:tcPr>
          <w:p w14:paraId="1455C9B3" w14:textId="77777777" w:rsidR="002772E6" w:rsidRPr="001A7553" w:rsidRDefault="002772E6" w:rsidP="00BF06C0">
            <w:pPr>
              <w:spacing w:line="276" w:lineRule="auto"/>
              <w:jc w:val="center"/>
              <w:rPr>
                <w:rFonts w:ascii="Arial" w:hAnsi="Arial" w:cs="Arial"/>
                <w:b/>
                <w:sz w:val="24"/>
                <w:lang w:val="az-Latn-AZ"/>
              </w:rPr>
            </w:pPr>
          </w:p>
        </w:tc>
      </w:tr>
      <w:tr w:rsidR="001C3347" w:rsidRPr="00B97E72" w14:paraId="4302B439" w14:textId="77777777" w:rsidTr="00BF06C0">
        <w:tc>
          <w:tcPr>
            <w:tcW w:w="5270" w:type="dxa"/>
            <w:shd w:val="clear" w:color="auto" w:fill="D5DCE4" w:themeFill="text2" w:themeFillTint="33"/>
          </w:tcPr>
          <w:p w14:paraId="5C2E81F3" w14:textId="5C5D415B" w:rsidR="001C3347" w:rsidRPr="001A7553" w:rsidRDefault="001C3347" w:rsidP="009D555F">
            <w:pPr>
              <w:spacing w:line="276" w:lineRule="auto"/>
              <w:rPr>
                <w:rFonts w:ascii="Arial" w:hAnsi="Arial" w:cs="Arial"/>
                <w:b/>
                <w:lang w:val="az-Latn-AZ"/>
              </w:rPr>
            </w:pPr>
            <w:r w:rsidRPr="001A7553">
              <w:rPr>
                <w:rFonts w:ascii="Arial" w:hAnsi="Arial" w:cs="Arial"/>
                <w:b/>
                <w:lang w:val="az-Latn-AZ"/>
              </w:rPr>
              <w:t>Mübahisənin növü</w:t>
            </w:r>
            <w:r w:rsidR="009D555F" w:rsidRPr="001A7553">
              <w:rPr>
                <w:rFonts w:ascii="Arial" w:hAnsi="Arial" w:cs="Arial"/>
                <w:b/>
                <w:lang w:val="az-Latn-AZ"/>
              </w:rPr>
              <w:t xml:space="preserve"> </w:t>
            </w:r>
            <w:r w:rsidR="00AD5B0B">
              <w:rPr>
                <w:rFonts w:ascii="Arial" w:hAnsi="Arial" w:cs="Arial"/>
                <w:b/>
                <w:lang w:val="az-Latn-AZ"/>
              </w:rPr>
              <w:t xml:space="preserve"> (işarə edilməli)</w:t>
            </w:r>
          </w:p>
        </w:tc>
        <w:tc>
          <w:tcPr>
            <w:tcW w:w="5646" w:type="dxa"/>
            <w:shd w:val="clear" w:color="auto" w:fill="FFFFFF" w:themeFill="background1"/>
          </w:tcPr>
          <w:p w14:paraId="1FAD1B58" w14:textId="77777777" w:rsidR="009D555F" w:rsidRPr="001A7553" w:rsidRDefault="009D555F" w:rsidP="009D555F">
            <w:pPr>
              <w:spacing w:line="360" w:lineRule="auto"/>
              <w:rPr>
                <w:rFonts w:ascii="Arial" w:hAnsi="Arial" w:cs="Arial"/>
                <w:b/>
                <w:lang w:val="az-Latn-AZ"/>
              </w:rPr>
            </w:pPr>
            <w:r w:rsidRPr="001A7553">
              <w:rPr>
                <w:b/>
                <w:noProof/>
              </w:rPr>
              <mc:AlternateContent>
                <mc:Choice Requires="wps">
                  <w:drawing>
                    <wp:anchor distT="0" distB="0" distL="114300" distR="114300" simplePos="0" relativeHeight="251659264" behindDoc="0" locked="0" layoutInCell="1" allowOverlap="1" wp14:anchorId="57F32B9A" wp14:editId="26DC9B3F">
                      <wp:simplePos x="0" y="0"/>
                      <wp:positionH relativeFrom="column">
                        <wp:posOffset>1510665</wp:posOffset>
                      </wp:positionH>
                      <wp:positionV relativeFrom="paragraph">
                        <wp:posOffset>48260</wp:posOffset>
                      </wp:positionV>
                      <wp:extent cx="180975" cy="952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EF12D" id="Rectangle 9" o:spid="_x0000_s1026" style="position:absolute;margin-left:118.95pt;margin-top:3.8pt;width:14.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" fillcolor="white [3201]" strokecolor="black [3200]" strokeweight="1pt"/>
                  </w:pict>
                </mc:Fallback>
              </mc:AlternateContent>
            </w:r>
            <w:r w:rsidRPr="001A7553">
              <w:rPr>
                <w:rFonts w:ascii="Arial" w:hAnsi="Arial" w:cs="Arial"/>
                <w:b/>
                <w:lang w:val="az-Latn-AZ"/>
              </w:rPr>
              <w:t xml:space="preserve">Kommersiya          </w:t>
            </w:r>
          </w:p>
          <w:p w14:paraId="4EFEC4E0" w14:textId="77777777" w:rsidR="009D555F" w:rsidRPr="001A7553" w:rsidRDefault="009D555F" w:rsidP="009D555F">
            <w:pPr>
              <w:spacing w:line="360" w:lineRule="auto"/>
              <w:rPr>
                <w:rFonts w:ascii="Arial" w:hAnsi="Arial" w:cs="Arial"/>
                <w:b/>
                <w:lang w:val="az-Latn-AZ"/>
              </w:rPr>
            </w:pPr>
            <w:r w:rsidRPr="001A7553">
              <w:rPr>
                <w:b/>
                <w:noProof/>
              </w:rPr>
              <mc:AlternateContent>
                <mc:Choice Requires="wps">
                  <w:drawing>
                    <wp:anchor distT="0" distB="0" distL="114300" distR="114300" simplePos="0" relativeHeight="251660288" behindDoc="0" locked="0" layoutInCell="1" allowOverlap="1" wp14:anchorId="783C93BA" wp14:editId="46FC5097">
                      <wp:simplePos x="0" y="0"/>
                      <wp:positionH relativeFrom="column">
                        <wp:posOffset>1504315</wp:posOffset>
                      </wp:positionH>
                      <wp:positionV relativeFrom="paragraph">
                        <wp:posOffset>47625</wp:posOffset>
                      </wp:positionV>
                      <wp:extent cx="180975" cy="95250"/>
                      <wp:effectExtent l="0" t="0" r="28575" b="19050"/>
                      <wp:wrapNone/>
                      <wp:docPr id="3"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E22BD" id="Rectangle 9" o:spid="_x0000_s1026" style="position:absolute;margin-left:118.45pt;margin-top:3.75pt;width:14.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" fillcolor="white [3201]" strokecolor="black [3200]" strokeweight="1pt"/>
                  </w:pict>
                </mc:Fallback>
              </mc:AlternateContent>
            </w:r>
            <w:r w:rsidRPr="001A7553">
              <w:rPr>
                <w:rFonts w:ascii="Arial" w:hAnsi="Arial" w:cs="Arial"/>
                <w:b/>
                <w:lang w:val="az-Latn-AZ"/>
              </w:rPr>
              <w:t xml:space="preserve">Ailə           </w:t>
            </w:r>
          </w:p>
          <w:p w14:paraId="1ED3B146" w14:textId="77777777" w:rsidR="009D555F" w:rsidRPr="001A7553" w:rsidRDefault="009D555F" w:rsidP="009D555F">
            <w:pPr>
              <w:spacing w:line="360" w:lineRule="auto"/>
              <w:rPr>
                <w:rFonts w:ascii="Arial" w:hAnsi="Arial" w:cs="Arial"/>
                <w:b/>
                <w:lang w:val="az-Latn-AZ"/>
              </w:rPr>
            </w:pPr>
            <w:r w:rsidRPr="001A7553">
              <w:rPr>
                <w:b/>
                <w:noProof/>
              </w:rPr>
              <mc:AlternateContent>
                <mc:Choice Requires="wps">
                  <w:drawing>
                    <wp:anchor distT="0" distB="0" distL="114300" distR="114300" simplePos="0" relativeHeight="251661312" behindDoc="0" locked="0" layoutInCell="1" allowOverlap="1" wp14:anchorId="58AC7ACF" wp14:editId="6BF03BC0">
                      <wp:simplePos x="0" y="0"/>
                      <wp:positionH relativeFrom="column">
                        <wp:posOffset>1513840</wp:posOffset>
                      </wp:positionH>
                      <wp:positionV relativeFrom="paragraph">
                        <wp:posOffset>26670</wp:posOffset>
                      </wp:positionV>
                      <wp:extent cx="180975" cy="95250"/>
                      <wp:effectExtent l="0" t="0" r="28575" b="19050"/>
                      <wp:wrapNone/>
                      <wp:docPr id="7"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44DD3" id="Rectangle 9" o:spid="_x0000_s1026" style="position:absolute;margin-left:119.2pt;margin-top:2.1pt;width:14.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" fillcolor="white [3201]" strokecolor="black [3200]" strokeweight="1pt"/>
                  </w:pict>
                </mc:Fallback>
              </mc:AlternateContent>
            </w:r>
            <w:r w:rsidRPr="001A7553">
              <w:rPr>
                <w:rFonts w:ascii="Arial" w:hAnsi="Arial" w:cs="Arial"/>
                <w:b/>
                <w:lang w:val="az-Latn-AZ"/>
              </w:rPr>
              <w:t>Əmək</w:t>
            </w:r>
          </w:p>
          <w:p w14:paraId="3A44937C" w14:textId="77777777" w:rsidR="009D555F" w:rsidRPr="001A7553" w:rsidRDefault="009D555F" w:rsidP="009D555F">
            <w:pPr>
              <w:spacing w:line="360" w:lineRule="auto"/>
              <w:rPr>
                <w:rFonts w:ascii="Arial" w:hAnsi="Arial" w:cs="Arial"/>
                <w:b/>
                <w:lang w:val="az-Latn-AZ"/>
              </w:rPr>
            </w:pPr>
            <w:r w:rsidRPr="001A7553">
              <w:rPr>
                <w:b/>
                <w:noProof/>
              </w:rPr>
              <mc:AlternateContent>
                <mc:Choice Requires="wps">
                  <w:drawing>
                    <wp:anchor distT="0" distB="0" distL="114300" distR="114300" simplePos="0" relativeHeight="251662336" behindDoc="0" locked="0" layoutInCell="1" allowOverlap="1" wp14:anchorId="7A312BCF" wp14:editId="4B6A962A">
                      <wp:simplePos x="0" y="0"/>
                      <wp:positionH relativeFrom="column">
                        <wp:posOffset>1523365</wp:posOffset>
                      </wp:positionH>
                      <wp:positionV relativeFrom="paragraph">
                        <wp:posOffset>8255</wp:posOffset>
                      </wp:positionV>
                      <wp:extent cx="180975" cy="95250"/>
                      <wp:effectExtent l="0" t="0" r="28575" b="19050"/>
                      <wp:wrapNone/>
                      <wp:docPr id="5"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E166B" id="Rectangle 9" o:spid="_x0000_s1026" style="position:absolute;margin-left:119.95pt;margin-top:.65pt;width:14.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" fillcolor="white [3201]" strokecolor="black [3200]" strokeweight="1pt"/>
                  </w:pict>
                </mc:Fallback>
              </mc:AlternateContent>
            </w:r>
            <w:r w:rsidRPr="001A7553">
              <w:rPr>
                <w:rFonts w:ascii="Arial" w:hAnsi="Arial" w:cs="Arial"/>
                <w:b/>
                <w:lang w:val="az-Latn-AZ"/>
              </w:rPr>
              <w:t>Mülki</w:t>
            </w:r>
          </w:p>
          <w:p w14:paraId="73DAD9B4" w14:textId="77777777" w:rsidR="009D555F" w:rsidRPr="001A7553" w:rsidRDefault="009D555F" w:rsidP="009D555F">
            <w:pPr>
              <w:spacing w:line="360" w:lineRule="auto"/>
              <w:rPr>
                <w:rFonts w:ascii="Arial" w:hAnsi="Arial" w:cs="Arial"/>
                <w:b/>
                <w:lang w:val="az-Latn-AZ"/>
              </w:rPr>
            </w:pPr>
            <w:r w:rsidRPr="001A7553">
              <w:rPr>
                <w:b/>
                <w:noProof/>
              </w:rPr>
              <mc:AlternateContent>
                <mc:Choice Requires="wps">
                  <w:drawing>
                    <wp:anchor distT="0" distB="0" distL="114300" distR="114300" simplePos="0" relativeHeight="251663360" behindDoc="0" locked="0" layoutInCell="1" allowOverlap="1" wp14:anchorId="530FADBC" wp14:editId="1B88F564">
                      <wp:simplePos x="0" y="0"/>
                      <wp:positionH relativeFrom="column">
                        <wp:posOffset>1523365</wp:posOffset>
                      </wp:positionH>
                      <wp:positionV relativeFrom="paragraph">
                        <wp:posOffset>7620</wp:posOffset>
                      </wp:positionV>
                      <wp:extent cx="180975" cy="95250"/>
                      <wp:effectExtent l="0" t="0" r="28575" b="19050"/>
                      <wp:wrapNone/>
                      <wp:docPr id="6" name="Rectangle 9"/>
                      <wp:cNvGraphicFramePr/>
                      <a:graphic xmlns:a="http://schemas.openxmlformats.org/drawingml/2006/main">
                        <a:graphicData uri="http://schemas.microsoft.com/office/word/2010/wordprocessingShape">
                          <wps:wsp>
                            <wps:cNvSpPr/>
                            <wps:spPr>
                              <a:xfrm>
                                <a:off x="0" y="0"/>
                                <a:ext cx="180975" cy="952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C292F" id="Rectangle 9" o:spid="_x0000_s1026" style="position:absolute;margin-left:119.95pt;margin-top:.6pt;width:14.2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" fillcolor="white [3201]" strokecolor="black [3200]" strokeweight="1pt"/>
                  </w:pict>
                </mc:Fallback>
              </mc:AlternateContent>
            </w:r>
            <w:r w:rsidRPr="001A7553">
              <w:rPr>
                <w:rFonts w:ascii="Arial" w:hAnsi="Arial" w:cs="Arial"/>
                <w:b/>
                <w:lang w:val="az-Latn-AZ"/>
              </w:rPr>
              <w:t>İnzibati</w:t>
            </w:r>
          </w:p>
          <w:p w14:paraId="7F3C2FCC" w14:textId="2DDED08B" w:rsidR="001C3347" w:rsidRPr="001A7553" w:rsidRDefault="009D555F" w:rsidP="009D555F">
            <w:pPr>
              <w:spacing w:line="276" w:lineRule="auto"/>
              <w:rPr>
                <w:rFonts w:ascii="Arial" w:hAnsi="Arial" w:cs="Arial"/>
                <w:b/>
                <w:sz w:val="24"/>
                <w:lang w:val="az-Latn-AZ"/>
              </w:rPr>
            </w:pPr>
            <w:r w:rsidRPr="001A7553">
              <w:rPr>
                <w:rFonts w:ascii="Arial" w:hAnsi="Arial" w:cs="Arial"/>
                <w:b/>
                <w:lang w:val="az-Latn-AZ"/>
              </w:rPr>
              <w:t>Digər:</w:t>
            </w:r>
          </w:p>
        </w:tc>
      </w:tr>
      <w:tr w:rsidR="001C3347" w:rsidRPr="001A7553" w14:paraId="65A07FD8" w14:textId="77777777" w:rsidTr="00BF06C0">
        <w:tc>
          <w:tcPr>
            <w:tcW w:w="5270" w:type="dxa"/>
            <w:shd w:val="clear" w:color="auto" w:fill="D5DCE4" w:themeFill="text2" w:themeFillTint="33"/>
          </w:tcPr>
          <w:p w14:paraId="59C8C626" w14:textId="77777777" w:rsidR="001C3347" w:rsidRPr="001A7553" w:rsidRDefault="001C3347" w:rsidP="00BF06C0">
            <w:pPr>
              <w:spacing w:line="276" w:lineRule="auto"/>
              <w:rPr>
                <w:rFonts w:ascii="Arial" w:hAnsi="Arial" w:cs="Arial"/>
                <w:lang w:val="az-Latn-AZ"/>
              </w:rPr>
            </w:pPr>
            <w:r w:rsidRPr="001A7553">
              <w:rPr>
                <w:rFonts w:ascii="Arial" w:hAnsi="Arial" w:cs="Arial"/>
                <w:b/>
                <w:lang w:val="az-Latn-AZ"/>
              </w:rPr>
              <w:t>Mübahisənin predmeti</w:t>
            </w:r>
          </w:p>
        </w:tc>
        <w:tc>
          <w:tcPr>
            <w:tcW w:w="5646" w:type="dxa"/>
            <w:shd w:val="clear" w:color="auto" w:fill="FFFFFF" w:themeFill="background1"/>
          </w:tcPr>
          <w:p w14:paraId="066678AC" w14:textId="77777777" w:rsidR="001C3347" w:rsidRPr="001A7553" w:rsidRDefault="001C3347" w:rsidP="00BF06C0">
            <w:pPr>
              <w:spacing w:line="276" w:lineRule="auto"/>
              <w:jc w:val="center"/>
              <w:rPr>
                <w:rFonts w:ascii="Arial" w:hAnsi="Arial" w:cs="Arial"/>
                <w:b/>
                <w:sz w:val="24"/>
                <w:lang w:val="az-Latn-AZ"/>
              </w:rPr>
            </w:pPr>
          </w:p>
          <w:p w14:paraId="2430224C" w14:textId="77777777" w:rsidR="001C3347" w:rsidRPr="001A7553" w:rsidRDefault="001C3347" w:rsidP="00BF06C0">
            <w:pPr>
              <w:spacing w:line="276" w:lineRule="auto"/>
              <w:jc w:val="center"/>
              <w:rPr>
                <w:rFonts w:ascii="Arial" w:hAnsi="Arial" w:cs="Arial"/>
                <w:b/>
                <w:sz w:val="24"/>
                <w:lang w:val="az-Latn-AZ"/>
              </w:rPr>
            </w:pPr>
          </w:p>
        </w:tc>
      </w:tr>
      <w:tr w:rsidR="008765BF" w:rsidRPr="00B97E72" w14:paraId="02193D08" w14:textId="77777777" w:rsidTr="00BF06C0">
        <w:tc>
          <w:tcPr>
            <w:tcW w:w="5270" w:type="dxa"/>
            <w:shd w:val="clear" w:color="auto" w:fill="D5DCE4" w:themeFill="text2" w:themeFillTint="33"/>
          </w:tcPr>
          <w:p w14:paraId="26ECC725" w14:textId="63AB3775" w:rsidR="008765BF" w:rsidRPr="001A7553" w:rsidRDefault="008765BF" w:rsidP="00BF06C0">
            <w:pPr>
              <w:spacing w:line="276" w:lineRule="auto"/>
              <w:rPr>
                <w:rFonts w:ascii="Arial" w:hAnsi="Arial" w:cs="Arial"/>
                <w:b/>
                <w:lang w:val="az-Latn-AZ"/>
              </w:rPr>
            </w:pPr>
            <w:r w:rsidRPr="001A7553">
              <w:rPr>
                <w:rFonts w:ascii="Arial" w:hAnsi="Arial" w:cs="Arial"/>
                <w:b/>
                <w:lang w:val="az-Latn-AZ"/>
              </w:rPr>
              <w:t>Sazişin icra olunma müddəti</w:t>
            </w:r>
          </w:p>
        </w:tc>
        <w:tc>
          <w:tcPr>
            <w:tcW w:w="5646" w:type="dxa"/>
            <w:shd w:val="clear" w:color="auto" w:fill="FFFFFF" w:themeFill="background1"/>
          </w:tcPr>
          <w:p w14:paraId="64A0A650" w14:textId="6A410D94" w:rsidR="008765BF" w:rsidRPr="001A7553" w:rsidRDefault="008765BF" w:rsidP="008765BF">
            <w:pPr>
              <w:spacing w:line="276" w:lineRule="auto"/>
              <w:rPr>
                <w:rFonts w:ascii="Arial" w:hAnsi="Arial" w:cs="Arial"/>
                <w:i/>
                <w:sz w:val="24"/>
                <w:u w:val="single"/>
                <w:lang w:val="az-Latn-AZ"/>
              </w:rPr>
            </w:pPr>
            <w:r w:rsidRPr="001A7553">
              <w:rPr>
                <w:rFonts w:ascii="Arial" w:hAnsi="Arial" w:cs="Arial"/>
                <w:i/>
                <w:sz w:val="24"/>
                <w:u w:val="single"/>
                <w:lang w:val="az-Latn-AZ"/>
              </w:rPr>
              <w:t>Əgər xüsusi müddət müəyyən edilirsə</w:t>
            </w:r>
          </w:p>
        </w:tc>
      </w:tr>
      <w:tr w:rsidR="007C4F14" w:rsidRPr="001A7553" w14:paraId="3EFAC610" w14:textId="77777777" w:rsidTr="00BF06C0">
        <w:tc>
          <w:tcPr>
            <w:tcW w:w="5270" w:type="dxa"/>
            <w:shd w:val="clear" w:color="auto" w:fill="D5DCE4" w:themeFill="text2" w:themeFillTint="33"/>
          </w:tcPr>
          <w:p w14:paraId="52C3510D" w14:textId="716F3ADC" w:rsidR="007C4F14" w:rsidRPr="001A7553" w:rsidRDefault="007C4F14" w:rsidP="00BF06C0">
            <w:pPr>
              <w:spacing w:line="276" w:lineRule="auto"/>
              <w:rPr>
                <w:rFonts w:ascii="Arial" w:hAnsi="Arial" w:cs="Arial"/>
                <w:b/>
                <w:lang w:val="az-Latn-AZ"/>
              </w:rPr>
            </w:pPr>
            <w:r w:rsidRPr="001A7553">
              <w:rPr>
                <w:rFonts w:ascii="Arial" w:hAnsi="Arial" w:cs="Arial"/>
                <w:b/>
                <w:lang w:val="az-Latn-AZ"/>
              </w:rPr>
              <w:t>Sazişin nüsxələrinin sayı</w:t>
            </w:r>
          </w:p>
        </w:tc>
        <w:tc>
          <w:tcPr>
            <w:tcW w:w="5646" w:type="dxa"/>
            <w:shd w:val="clear" w:color="auto" w:fill="FFFFFF" w:themeFill="background1"/>
          </w:tcPr>
          <w:p w14:paraId="2A0939CA" w14:textId="77777777" w:rsidR="007C4F14" w:rsidRPr="001A7553" w:rsidRDefault="007C4F14" w:rsidP="008765BF">
            <w:pPr>
              <w:spacing w:line="276" w:lineRule="auto"/>
              <w:rPr>
                <w:rFonts w:ascii="Arial" w:hAnsi="Arial" w:cs="Arial"/>
                <w:i/>
                <w:sz w:val="24"/>
                <w:u w:val="single"/>
                <w:lang w:val="az-Latn-AZ"/>
              </w:rPr>
            </w:pPr>
          </w:p>
        </w:tc>
      </w:tr>
      <w:tr w:rsidR="00200E0D" w:rsidRPr="001A7553" w14:paraId="107DDAEA" w14:textId="77777777" w:rsidTr="00BF06C0">
        <w:tc>
          <w:tcPr>
            <w:tcW w:w="10916" w:type="dxa"/>
            <w:gridSpan w:val="2"/>
            <w:shd w:val="clear" w:color="auto" w:fill="auto"/>
          </w:tcPr>
          <w:p w14:paraId="12E886F4" w14:textId="77777777" w:rsidR="00200E0D" w:rsidRPr="001A7553" w:rsidRDefault="00200E0D" w:rsidP="00BF06C0">
            <w:pPr>
              <w:spacing w:line="276" w:lineRule="auto"/>
              <w:jc w:val="center"/>
              <w:rPr>
                <w:rFonts w:ascii="Arial" w:hAnsi="Arial" w:cs="Arial"/>
                <w:b/>
                <w:sz w:val="24"/>
                <w:lang w:val="az-Latn-AZ"/>
              </w:rPr>
            </w:pPr>
          </w:p>
          <w:p w14:paraId="7E976154" w14:textId="555E04BC" w:rsidR="00200E0D" w:rsidRPr="001A7553" w:rsidRDefault="00200E0D" w:rsidP="00BF06C0">
            <w:pPr>
              <w:spacing w:line="276" w:lineRule="auto"/>
              <w:jc w:val="center"/>
              <w:rPr>
                <w:rFonts w:ascii="Arial" w:hAnsi="Arial" w:cs="Arial"/>
                <w:b/>
                <w:sz w:val="24"/>
                <w:lang w:val="az-Latn-AZ"/>
              </w:rPr>
            </w:pPr>
          </w:p>
        </w:tc>
      </w:tr>
      <w:tr w:rsidR="00BF06C0" w:rsidRPr="001A7553" w14:paraId="0E9C555D" w14:textId="77777777" w:rsidTr="003224BE">
        <w:trPr>
          <w:trHeight w:val="347"/>
        </w:trPr>
        <w:tc>
          <w:tcPr>
            <w:tcW w:w="10916" w:type="dxa"/>
            <w:gridSpan w:val="2"/>
            <w:shd w:val="clear" w:color="auto" w:fill="D5DCE4" w:themeFill="text2" w:themeFillTint="33"/>
          </w:tcPr>
          <w:p w14:paraId="16A68DD8" w14:textId="2DB4BA79" w:rsidR="00BF06C0" w:rsidRPr="001A7553" w:rsidRDefault="00BF06C0" w:rsidP="004908E7">
            <w:pPr>
              <w:jc w:val="both"/>
              <w:rPr>
                <w:rFonts w:ascii="Arial" w:hAnsi="Arial" w:cs="Arial"/>
                <w:b/>
                <w:lang w:val="az-Latn-AZ"/>
              </w:rPr>
            </w:pPr>
            <w:r w:rsidRPr="001A7553">
              <w:rPr>
                <w:rFonts w:ascii="Arial" w:hAnsi="Arial" w:cs="Arial"/>
                <w:b/>
                <w:lang w:val="az-Latn-AZ"/>
              </w:rPr>
              <w:lastRenderedPageBreak/>
              <w:t xml:space="preserve">Mübahisənin həlli istiqamətində </w:t>
            </w:r>
            <w:r w:rsidR="004908E7" w:rsidRPr="001A7553">
              <w:rPr>
                <w:rFonts w:ascii="Arial" w:hAnsi="Arial" w:cs="Arial"/>
                <w:b/>
                <w:lang w:val="az-Latn-AZ"/>
              </w:rPr>
              <w:t>T</w:t>
            </w:r>
            <w:r w:rsidRPr="001A7553">
              <w:rPr>
                <w:rFonts w:ascii="Arial" w:hAnsi="Arial" w:cs="Arial"/>
                <w:b/>
                <w:lang w:val="az-Latn-AZ"/>
              </w:rPr>
              <w:t>ərəflərin qəbul etdiyi şərtlər, həmin şərtlərin yerinə yetirilməsinin üsul və müddətləri</w:t>
            </w:r>
            <w:r w:rsidR="0091659F" w:rsidRPr="001A7553">
              <w:rPr>
                <w:rFonts w:ascii="Arial" w:hAnsi="Arial" w:cs="Arial"/>
                <w:b/>
                <w:lang w:val="az-Latn-AZ"/>
              </w:rPr>
              <w:t>.</w:t>
            </w:r>
          </w:p>
        </w:tc>
      </w:tr>
      <w:tr w:rsidR="00BF06C0" w:rsidRPr="001A7553" w14:paraId="5B5F6C68" w14:textId="77777777" w:rsidTr="00BF06C0">
        <w:trPr>
          <w:trHeight w:val="593"/>
        </w:trPr>
        <w:tc>
          <w:tcPr>
            <w:tcW w:w="10916" w:type="dxa"/>
            <w:gridSpan w:val="2"/>
            <w:shd w:val="clear" w:color="auto" w:fill="auto"/>
          </w:tcPr>
          <w:p w14:paraId="52FDC857" w14:textId="77777777" w:rsidR="00BF06C0" w:rsidRPr="001A7553" w:rsidRDefault="00BF06C0" w:rsidP="00BF06C0">
            <w:pPr>
              <w:pStyle w:val="ListParagraph"/>
              <w:numPr>
                <w:ilvl w:val="0"/>
                <w:numId w:val="5"/>
              </w:numPr>
              <w:jc w:val="both"/>
              <w:rPr>
                <w:rFonts w:ascii="Arial" w:hAnsi="Arial" w:cs="Arial"/>
                <w:b/>
                <w:lang w:val="az-Latn-AZ"/>
              </w:rPr>
            </w:pPr>
            <w:r w:rsidRPr="001A7553">
              <w:rPr>
                <w:rFonts w:ascii="Arial" w:hAnsi="Arial" w:cs="Arial"/>
                <w:b/>
                <w:lang w:val="az-Latn-AZ"/>
              </w:rPr>
              <w:t xml:space="preserve"> </w:t>
            </w:r>
          </w:p>
          <w:p w14:paraId="2493F65F" w14:textId="0271635E" w:rsidR="00BF06C0" w:rsidRPr="001A7553" w:rsidRDefault="00BF06C0" w:rsidP="00BF06C0">
            <w:pPr>
              <w:pStyle w:val="ListParagraph"/>
              <w:numPr>
                <w:ilvl w:val="0"/>
                <w:numId w:val="5"/>
              </w:numPr>
              <w:jc w:val="both"/>
              <w:rPr>
                <w:rFonts w:ascii="Arial" w:hAnsi="Arial" w:cs="Arial"/>
                <w:b/>
                <w:lang w:val="az-Latn-AZ"/>
              </w:rPr>
            </w:pPr>
          </w:p>
        </w:tc>
      </w:tr>
    </w:tbl>
    <w:p w14:paraId="3DE828C9" w14:textId="2EA66DDB" w:rsidR="00E15D2E" w:rsidRPr="001A7553" w:rsidRDefault="00E15D2E" w:rsidP="001C3347">
      <w:pPr>
        <w:spacing w:after="0" w:line="360" w:lineRule="auto"/>
        <w:rPr>
          <w:rFonts w:ascii="Arial" w:hAnsi="Arial" w:cs="Arial"/>
          <w:b/>
          <w:sz w:val="24"/>
          <w:lang w:val="az-Latn-AZ"/>
        </w:rPr>
      </w:pPr>
    </w:p>
    <w:p w14:paraId="76B0AF91" w14:textId="34F4A423" w:rsidR="007C0E58" w:rsidRPr="001A7553" w:rsidRDefault="007C0E58" w:rsidP="00200E0D">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eastAsia="Palatino Linotype" w:hAnsi="Arial" w:cs="Arial"/>
          <w:lang w:val="az-Latn-AZ"/>
        </w:rPr>
        <w:t xml:space="preserve">Sazişin imzalanması </w:t>
      </w:r>
      <w:sdt>
        <w:sdtPr>
          <w:rPr>
            <w:rFonts w:ascii="Arial" w:hAnsi="Arial" w:cs="Arial"/>
          </w:rPr>
          <w:tag w:val="goog_rdk_3"/>
          <w:id w:val="1918444256"/>
        </w:sdtPr>
        <w:sdtEndPr/>
        <w:sdtContent>
          <w:r w:rsidRPr="001A7553">
            <w:rPr>
              <w:rFonts w:ascii="Arial" w:eastAsia="Palatino Linotype" w:hAnsi="Arial" w:cs="Arial"/>
              <w:lang w:val="az-Latn-AZ"/>
            </w:rPr>
            <w:t xml:space="preserve">eyni mübahisə predmetinə aid əvvəllər mövcud olan razılaşmalara </w:t>
          </w:r>
        </w:sdtContent>
      </w:sdt>
      <w:sdt>
        <w:sdtPr>
          <w:rPr>
            <w:rFonts w:ascii="Arial" w:hAnsi="Arial" w:cs="Arial"/>
          </w:rPr>
          <w:tag w:val="goog_rdk_4"/>
          <w:id w:val="932624470"/>
          <w:showingPlcHdr/>
        </w:sdtPr>
        <w:sdtEndPr/>
        <w:sdtContent>
          <w:r w:rsidRPr="001A7553">
            <w:rPr>
              <w:rFonts w:ascii="Arial" w:hAnsi="Arial" w:cs="Arial"/>
              <w:lang w:val="az-Latn-AZ"/>
            </w:rPr>
            <w:t xml:space="preserve">     </w:t>
          </w:r>
        </w:sdtContent>
      </w:sdt>
      <w:r w:rsidRPr="001A7553">
        <w:rPr>
          <w:rFonts w:ascii="Arial" w:eastAsia="Palatino Linotype" w:hAnsi="Arial" w:cs="Arial"/>
          <w:lang w:val="az-Latn-AZ"/>
        </w:rPr>
        <w:t>istinad edilməsini istisna edir və hüquqi statusundan asılı olmayaraq</w:t>
      </w:r>
      <w:r w:rsidR="00BF06C0" w:rsidRPr="001A7553">
        <w:rPr>
          <w:rFonts w:ascii="Arial" w:eastAsia="Palatino Linotype" w:hAnsi="Arial" w:cs="Arial"/>
          <w:lang w:val="az-Latn-AZ"/>
        </w:rPr>
        <w:t xml:space="preserve"> mübahisə predmeti ilə əlaqədar</w:t>
      </w:r>
      <w:r w:rsidRPr="001A7553">
        <w:rPr>
          <w:rFonts w:ascii="Arial" w:eastAsia="Palatino Linotype" w:hAnsi="Arial" w:cs="Arial"/>
          <w:lang w:val="az-Latn-AZ"/>
        </w:rPr>
        <w:t xml:space="preserve"> Tərəflər üçün yalnız Sazişin şərtləri etibarlı olur.</w:t>
      </w:r>
    </w:p>
    <w:p w14:paraId="7B87715B" w14:textId="4D4DD722" w:rsidR="007C0E58" w:rsidRPr="001A7553" w:rsidRDefault="007C0E58" w:rsidP="00200E0D">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eastAsia="Palatino Linotype" w:hAnsi="Arial" w:cs="Arial"/>
          <w:lang w:val="az-Latn-AZ"/>
        </w:rPr>
        <w:t xml:space="preserve">Sazişin imzalanması sadəcə bu Sazişlə əhatə olunan məsələlərə aiddir və </w:t>
      </w:r>
      <w:r w:rsidR="00A12C01" w:rsidRPr="001A7553">
        <w:rPr>
          <w:rFonts w:ascii="Arial" w:eastAsia="Palatino Linotype" w:hAnsi="Arial" w:cs="Arial"/>
          <w:lang w:val="az-Latn-AZ"/>
        </w:rPr>
        <w:t>T</w:t>
      </w:r>
      <w:r w:rsidRPr="001A7553">
        <w:rPr>
          <w:rFonts w:ascii="Arial" w:eastAsia="Palatino Linotype" w:hAnsi="Arial" w:cs="Arial"/>
          <w:lang w:val="az-Latn-AZ"/>
        </w:rPr>
        <w:t>ərəflər arasında digər irad və tələblərə aid edilmir</w:t>
      </w:r>
      <w:r w:rsidR="00A12C01" w:rsidRPr="001A7553">
        <w:rPr>
          <w:rFonts w:ascii="Arial" w:eastAsia="Palatino Linotype" w:hAnsi="Arial" w:cs="Arial"/>
          <w:lang w:val="az-Latn-AZ"/>
        </w:rPr>
        <w:t>.</w:t>
      </w:r>
    </w:p>
    <w:p w14:paraId="593458EE" w14:textId="77777777" w:rsidR="008765BF" w:rsidRPr="001A7553" w:rsidRDefault="007C0E58" w:rsidP="008765BF">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eastAsia="Palatino Linotype" w:hAnsi="Arial" w:cs="Arial"/>
          <w:lang w:val="az-Latn-AZ"/>
        </w:rPr>
        <w:t>Bu Sazişdə nəzərdə tutulan hallar istisna olmaqla, Tərəflər hazırkı mübahisə ilə əlaqədar bir-birini, işçilərini və ya varislərini, vəkillərini və nümayəndələrini bu Sazişin bağlandığı ana kimi yaranmış, məlum olan və ya olmayan bütün mübahisələr, iddialar, şikayətlər, ittihamlar, tələblər, zərərlər, borclar və öhdəliklərlə bağlı məsuliyyətdən qarşılıqlı şəkildə azad edirlər.</w:t>
      </w:r>
    </w:p>
    <w:p w14:paraId="650AC636" w14:textId="60DFBBE4" w:rsidR="008765BF" w:rsidRPr="001A7553" w:rsidRDefault="008765BF" w:rsidP="008765BF">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hAnsi="Arial" w:cs="Arial"/>
          <w:color w:val="212529"/>
          <w:lang w:val="az-Latn-AZ"/>
        </w:rPr>
        <w:t>S</w:t>
      </w:r>
      <w:r w:rsidR="00224B2A" w:rsidRPr="001A7553">
        <w:rPr>
          <w:rFonts w:ascii="Arial" w:hAnsi="Arial" w:cs="Arial"/>
          <w:color w:val="212529"/>
          <w:lang w:val="az-Latn-AZ"/>
        </w:rPr>
        <w:t xml:space="preserve">aziş, əgər </w:t>
      </w:r>
      <w:r w:rsidRPr="001A7553">
        <w:rPr>
          <w:rFonts w:ascii="Arial" w:hAnsi="Arial" w:cs="Arial"/>
          <w:color w:val="212529"/>
          <w:lang w:val="az-Latn-AZ"/>
        </w:rPr>
        <w:t>S</w:t>
      </w:r>
      <w:r w:rsidR="00224B2A" w:rsidRPr="001A7553">
        <w:rPr>
          <w:rFonts w:ascii="Arial" w:hAnsi="Arial" w:cs="Arial"/>
          <w:color w:val="212529"/>
          <w:lang w:val="az-Latn-AZ"/>
        </w:rPr>
        <w:t xml:space="preserve">azişdə ayrı şərt nəzərdə tutulmayıbsa, imzalandığı gündən </w:t>
      </w:r>
      <w:r w:rsidR="00A41995" w:rsidRPr="001A7553">
        <w:rPr>
          <w:rFonts w:ascii="Arial" w:hAnsi="Arial" w:cs="Arial"/>
          <w:color w:val="212529"/>
          <w:lang w:val="az-Latn-AZ"/>
        </w:rPr>
        <w:t>T</w:t>
      </w:r>
      <w:r w:rsidR="00224B2A" w:rsidRPr="001A7553">
        <w:rPr>
          <w:rFonts w:ascii="Arial" w:hAnsi="Arial" w:cs="Arial"/>
          <w:color w:val="212529"/>
          <w:lang w:val="az-Latn-AZ"/>
        </w:rPr>
        <w:t xml:space="preserve">ərəflər üçün məcburi xarakter daşıyır. </w:t>
      </w:r>
      <w:r w:rsidRPr="001A7553">
        <w:rPr>
          <w:rFonts w:ascii="Arial" w:hAnsi="Arial" w:cs="Arial"/>
          <w:color w:val="212529"/>
          <w:lang w:val="az-Latn-AZ"/>
        </w:rPr>
        <w:t>S</w:t>
      </w:r>
      <w:r w:rsidR="00224B2A" w:rsidRPr="001A7553">
        <w:rPr>
          <w:rFonts w:ascii="Arial" w:hAnsi="Arial" w:cs="Arial"/>
          <w:color w:val="212529"/>
          <w:lang w:val="az-Latn-AZ"/>
        </w:rPr>
        <w:t xml:space="preserve">azişdə </w:t>
      </w:r>
      <w:r w:rsidRPr="001A7553">
        <w:rPr>
          <w:rFonts w:ascii="Arial" w:hAnsi="Arial" w:cs="Arial"/>
          <w:color w:val="212529"/>
          <w:lang w:val="az-Latn-AZ"/>
        </w:rPr>
        <w:t>T</w:t>
      </w:r>
      <w:r w:rsidR="00224B2A" w:rsidRPr="001A7553">
        <w:rPr>
          <w:rFonts w:ascii="Arial" w:hAnsi="Arial" w:cs="Arial"/>
          <w:color w:val="212529"/>
          <w:lang w:val="az-Latn-AZ"/>
        </w:rPr>
        <w:t xml:space="preserve">ərəflər arasında ayrı müddət müəyyən edilməyibsə </w:t>
      </w:r>
      <w:r w:rsidRPr="001A7553">
        <w:rPr>
          <w:rFonts w:ascii="Arial" w:hAnsi="Arial" w:cs="Arial"/>
          <w:color w:val="212529"/>
          <w:lang w:val="az-Latn-AZ"/>
        </w:rPr>
        <w:t xml:space="preserve">tam </w:t>
      </w:r>
      <w:r w:rsidR="00224B2A" w:rsidRPr="001A7553">
        <w:rPr>
          <w:rFonts w:ascii="Arial" w:hAnsi="Arial" w:cs="Arial"/>
          <w:color w:val="212529"/>
          <w:lang w:val="az-Latn-AZ"/>
        </w:rPr>
        <w:t xml:space="preserve">imzalandığı gündən 10 </w:t>
      </w:r>
      <w:r w:rsidRPr="001A7553">
        <w:rPr>
          <w:rFonts w:ascii="Arial" w:hAnsi="Arial" w:cs="Arial"/>
          <w:color w:val="212529"/>
          <w:lang w:val="az-Latn-AZ"/>
        </w:rPr>
        <w:t xml:space="preserve">(on) təqvim </w:t>
      </w:r>
      <w:r w:rsidR="00224B2A" w:rsidRPr="001A7553">
        <w:rPr>
          <w:rFonts w:ascii="Arial" w:hAnsi="Arial" w:cs="Arial"/>
          <w:color w:val="212529"/>
          <w:lang w:val="az-Latn-AZ"/>
        </w:rPr>
        <w:t>gün müddətində könüllü şəkildə icra olunmalıdır.</w:t>
      </w:r>
    </w:p>
    <w:p w14:paraId="274972CF" w14:textId="09627BE4" w:rsidR="008765BF" w:rsidRPr="001A7553" w:rsidRDefault="008765BF" w:rsidP="008765BF">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hAnsi="Arial" w:cs="Arial"/>
          <w:color w:val="212529"/>
          <w:lang w:val="az-Latn-AZ"/>
        </w:rPr>
        <w:t xml:space="preserve">Tərəflər </w:t>
      </w:r>
      <w:r w:rsidRPr="001A7553">
        <w:rPr>
          <w:rFonts w:ascii="Arial" w:hAnsi="Arial" w:cs="Arial"/>
          <w:lang w:val="az-Latn-AZ"/>
        </w:rPr>
        <w:t>Sazişdən irəli gələn öhdəliklərinin pоzulmasına görə, o cümlədən</w:t>
      </w:r>
      <w:r w:rsidR="004908E7" w:rsidRPr="001A7553">
        <w:rPr>
          <w:rFonts w:ascii="Arial" w:hAnsi="Arial" w:cs="Arial"/>
          <w:lang w:val="az-Latn-AZ"/>
        </w:rPr>
        <w:t>,</w:t>
      </w:r>
      <w:r w:rsidRPr="001A7553">
        <w:rPr>
          <w:rFonts w:ascii="Arial" w:hAnsi="Arial" w:cs="Arial"/>
          <w:lang w:val="az-Latn-AZ"/>
        </w:rPr>
        <w:t xml:space="preserve"> </w:t>
      </w:r>
      <w:r w:rsidRPr="001A7553">
        <w:rPr>
          <w:rFonts w:ascii="Arial" w:hAnsi="Arial" w:cs="Arial"/>
          <w:color w:val="212529"/>
          <w:lang w:val="az-Latn-AZ"/>
        </w:rPr>
        <w:t>Sazişin könüllü icrasından boyun qaçırmaya görə</w:t>
      </w:r>
      <w:r w:rsidRPr="001A7553">
        <w:rPr>
          <w:rFonts w:ascii="Arial" w:hAnsi="Arial" w:cs="Arial"/>
          <w:lang w:val="az-Latn-AZ"/>
        </w:rPr>
        <w:t xml:space="preserve"> əldən çıxmış fayda istisna olmaqla qarşı Tərəfə vurulmuş real zərəri ödəməyə bоrcludurlar.</w:t>
      </w:r>
    </w:p>
    <w:p w14:paraId="24F4B064" w14:textId="67AD3432" w:rsidR="00224B2A" w:rsidRPr="001A7553" w:rsidRDefault="008765BF" w:rsidP="008765BF">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hAnsi="Arial" w:cs="Arial"/>
          <w:color w:val="212529"/>
          <w:lang w:val="az-Latn-AZ"/>
        </w:rPr>
        <w:t>S</w:t>
      </w:r>
      <w:r w:rsidR="00224B2A" w:rsidRPr="001A7553">
        <w:rPr>
          <w:rFonts w:ascii="Arial" w:hAnsi="Arial" w:cs="Arial"/>
          <w:color w:val="212529"/>
          <w:lang w:val="az-Latn-AZ"/>
        </w:rPr>
        <w:t xml:space="preserve">azişin könüllü icrasından imtina olunsa, </w:t>
      </w:r>
      <w:r w:rsidRPr="001A7553">
        <w:rPr>
          <w:rFonts w:ascii="Arial" w:hAnsi="Arial" w:cs="Arial"/>
          <w:color w:val="212529"/>
          <w:lang w:val="az-Latn-AZ"/>
        </w:rPr>
        <w:t>T</w:t>
      </w:r>
      <w:r w:rsidR="00224B2A" w:rsidRPr="001A7553">
        <w:rPr>
          <w:rFonts w:ascii="Arial" w:hAnsi="Arial" w:cs="Arial"/>
          <w:color w:val="212529"/>
          <w:lang w:val="az-Latn-AZ"/>
        </w:rPr>
        <w:t>ərəf</w:t>
      </w:r>
      <w:r w:rsidR="000961FF" w:rsidRPr="001A7553">
        <w:rPr>
          <w:rFonts w:ascii="Arial" w:hAnsi="Arial" w:cs="Arial"/>
          <w:color w:val="212529"/>
          <w:lang w:val="az-Latn-AZ"/>
        </w:rPr>
        <w:t xml:space="preserve"> </w:t>
      </w:r>
      <w:r w:rsidRPr="001A7553">
        <w:rPr>
          <w:rFonts w:ascii="Arial" w:hAnsi="Arial" w:cs="Arial"/>
          <w:color w:val="212529"/>
          <w:lang w:val="az-Latn-AZ"/>
        </w:rPr>
        <w:t>S</w:t>
      </w:r>
      <w:r w:rsidR="00224B2A" w:rsidRPr="001A7553">
        <w:rPr>
          <w:rFonts w:ascii="Arial" w:hAnsi="Arial" w:cs="Arial"/>
          <w:color w:val="212529"/>
          <w:lang w:val="az-Latn-AZ"/>
        </w:rPr>
        <w:t>azişin məcburi icrası üçün məhkəməyə </w:t>
      </w:r>
      <w:r w:rsidRPr="001A7553">
        <w:rPr>
          <w:rFonts w:ascii="Arial" w:hAnsi="Arial" w:cs="Arial"/>
          <w:color w:val="212529"/>
          <w:lang w:val="az-Latn-AZ"/>
        </w:rPr>
        <w:t xml:space="preserve"> </w:t>
      </w:r>
      <w:r w:rsidR="00224B2A" w:rsidRPr="001A7553">
        <w:rPr>
          <w:rFonts w:ascii="Arial" w:hAnsi="Arial" w:cs="Arial"/>
          <w:color w:val="212529"/>
          <w:lang w:val="az-Latn-AZ"/>
        </w:rPr>
        <w:t>müraciət edə bilər.</w:t>
      </w:r>
      <w:r w:rsidRPr="001A7553">
        <w:rPr>
          <w:rFonts w:ascii="Arial" w:hAnsi="Arial" w:cs="Arial"/>
          <w:color w:val="000000"/>
          <w:lang w:val="az-Latn-AZ"/>
        </w:rPr>
        <w:t xml:space="preserve"> </w:t>
      </w:r>
    </w:p>
    <w:p w14:paraId="1CD6EBD8" w14:textId="40AD3AF3" w:rsidR="007C0E58" w:rsidRPr="001A7553" w:rsidRDefault="007C0E58" w:rsidP="00200E0D">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eastAsia="Palatino Linotype" w:hAnsi="Arial" w:cs="Arial"/>
          <w:lang w:val="az-Latn-AZ"/>
        </w:rPr>
        <w:t xml:space="preserve">Sazişin </w:t>
      </w:r>
      <w:r w:rsidR="00A12C01" w:rsidRPr="001A7553">
        <w:rPr>
          <w:rFonts w:ascii="Arial" w:eastAsia="Palatino Linotype" w:hAnsi="Arial" w:cs="Arial"/>
          <w:lang w:val="az-Latn-AZ"/>
        </w:rPr>
        <w:t xml:space="preserve">məcburi </w:t>
      </w:r>
      <w:r w:rsidRPr="001A7553">
        <w:rPr>
          <w:rFonts w:ascii="Arial" w:eastAsia="Palatino Linotype" w:hAnsi="Arial" w:cs="Arial"/>
          <w:lang w:val="az-Latn-AZ"/>
        </w:rPr>
        <w:t>icrası ilə əlaqədar müvafiq qaydada məhkəmə</w:t>
      </w:r>
      <w:r w:rsidR="00A12C01" w:rsidRPr="001A7553">
        <w:rPr>
          <w:rFonts w:ascii="Arial" w:eastAsia="Palatino Linotype" w:hAnsi="Arial" w:cs="Arial"/>
          <w:lang w:val="az-Latn-AZ"/>
        </w:rPr>
        <w:t xml:space="preserve">yə </w:t>
      </w:r>
      <w:r w:rsidRPr="001A7553">
        <w:rPr>
          <w:rFonts w:ascii="Arial" w:eastAsia="Palatino Linotype" w:hAnsi="Arial" w:cs="Arial"/>
          <w:lang w:val="az-Latn-AZ"/>
        </w:rPr>
        <w:t xml:space="preserve">müraciət </w:t>
      </w:r>
      <w:r w:rsidR="00A12C01" w:rsidRPr="001A7553">
        <w:rPr>
          <w:rFonts w:ascii="Arial" w:eastAsia="Palatino Linotype" w:hAnsi="Arial" w:cs="Arial"/>
          <w:lang w:val="az-Latn-AZ"/>
        </w:rPr>
        <w:t>edən</w:t>
      </w:r>
      <w:r w:rsidRPr="001A7553">
        <w:rPr>
          <w:rFonts w:ascii="Arial" w:eastAsia="Palatino Linotype" w:hAnsi="Arial" w:cs="Arial"/>
          <w:lang w:val="az-Latn-AZ"/>
        </w:rPr>
        <w:t xml:space="preserve"> </w:t>
      </w:r>
      <w:r w:rsidR="008765BF" w:rsidRPr="001A7553">
        <w:rPr>
          <w:rFonts w:ascii="Arial" w:eastAsia="Palatino Linotype" w:hAnsi="Arial" w:cs="Arial"/>
          <w:lang w:val="az-Latn-AZ"/>
        </w:rPr>
        <w:t>T</w:t>
      </w:r>
      <w:r w:rsidRPr="001A7553">
        <w:rPr>
          <w:rFonts w:ascii="Arial" w:eastAsia="Palatino Linotype" w:hAnsi="Arial" w:cs="Arial"/>
          <w:lang w:val="az-Latn-AZ"/>
        </w:rPr>
        <w:t xml:space="preserve">ərəfin qeyd olunan tədbirləri görmək üçün çəkdiyi müvafiq hüquqi xərcləri və məsrəfləri digər </w:t>
      </w:r>
      <w:r w:rsidR="00A12C01" w:rsidRPr="001A7553">
        <w:rPr>
          <w:rFonts w:ascii="Arial" w:eastAsia="Palatino Linotype" w:hAnsi="Arial" w:cs="Arial"/>
          <w:lang w:val="az-Latn-AZ"/>
        </w:rPr>
        <w:t>T</w:t>
      </w:r>
      <w:r w:rsidRPr="001A7553">
        <w:rPr>
          <w:rFonts w:ascii="Arial" w:eastAsia="Palatino Linotype" w:hAnsi="Arial" w:cs="Arial"/>
          <w:lang w:val="az-Latn-AZ"/>
        </w:rPr>
        <w:t>ərəf ona ödəməlidir</w:t>
      </w:r>
      <w:r w:rsidR="00A12C01" w:rsidRPr="001A7553">
        <w:rPr>
          <w:rFonts w:ascii="Arial" w:eastAsia="Palatino Linotype" w:hAnsi="Arial" w:cs="Arial"/>
          <w:lang w:val="az-Latn-AZ"/>
        </w:rPr>
        <w:t>.</w:t>
      </w:r>
    </w:p>
    <w:p w14:paraId="335CB83B" w14:textId="70442A26" w:rsidR="00A12C01" w:rsidRPr="001A7553" w:rsidRDefault="00A12C01" w:rsidP="00200E0D">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eastAsia="Palatino Linotype" w:hAnsi="Arial" w:cs="Arial"/>
          <w:lang w:val="az-Latn-AZ"/>
        </w:rPr>
        <w:t>Tərəflər razılığa gəlirlər ki, onların heç biri digərinin nüfuzuna xələl gətirməyəcək, buna səbəb olan hər hansı davranış və ya münasibətə yol verməyəcəkdir.</w:t>
      </w:r>
    </w:p>
    <w:p w14:paraId="0211EC12" w14:textId="2AC453E9" w:rsidR="00A12C01" w:rsidRPr="001A7553" w:rsidRDefault="00A12C01" w:rsidP="00200E0D">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eastAsia="Palatino Linotype" w:hAnsi="Arial" w:cs="Arial"/>
          <w:lang w:val="az-Latn-AZ"/>
        </w:rPr>
        <w:t>Tərəflər razılığa gəlirlər ki, Tərəflərin birinin yazılı razılığı olmadan Sazişə dəyişiklik edilə bilməz. Sazişin hər hansı müddəası səlahiyyətli orqan tərəfindən etibarsız və ya qüvvədən düşmüş hesab edildiyi təqdirdə Tərəflər razılığa gəlirlər ki, digər müddəalar hüquqi qüvvəsini saxlayacaqdır.</w:t>
      </w:r>
    </w:p>
    <w:p w14:paraId="65E36A0D" w14:textId="65B618CA" w:rsidR="00A12C01" w:rsidRPr="001A7553" w:rsidRDefault="00A12C01" w:rsidP="00200E0D">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eastAsia="Palatino Linotype" w:hAnsi="Arial" w:cs="Arial"/>
          <w:lang w:val="az-Latn-AZ"/>
        </w:rPr>
        <w:t>Tərəflər bununla təsdiq edirlər ki, onların vəkil və ya hüquqşünasla</w:t>
      </w:r>
      <w:r w:rsidR="0056635D" w:rsidRPr="001A7553">
        <w:rPr>
          <w:rFonts w:ascii="Arial" w:eastAsia="Palatino Linotype" w:hAnsi="Arial" w:cs="Arial"/>
          <w:lang w:val="az-Latn-AZ"/>
        </w:rPr>
        <w:t>, habelə digər mütəxəssislərlə</w:t>
      </w:r>
      <w:r w:rsidRPr="001A7553">
        <w:rPr>
          <w:rFonts w:ascii="Arial" w:eastAsia="Palatino Linotype" w:hAnsi="Arial" w:cs="Arial"/>
          <w:lang w:val="az-Latn-AZ"/>
        </w:rPr>
        <w:t xml:space="preserve"> məsləhətləşmək hüququ vardır. </w:t>
      </w:r>
    </w:p>
    <w:p w14:paraId="54A7890D" w14:textId="77777777" w:rsidR="0056635D" w:rsidRPr="001A7553" w:rsidRDefault="00A12C01" w:rsidP="0056635D">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eastAsia="Palatino Linotype" w:hAnsi="Arial" w:cs="Arial"/>
          <w:lang w:val="az-Latn-AZ"/>
        </w:rPr>
        <w:t xml:space="preserve">Tərəflər razılaşırlar ki, hazırkı Sazişdəki heç bir müddəa hər hansı </w:t>
      </w:r>
      <w:r w:rsidR="0056635D" w:rsidRPr="001A7553">
        <w:rPr>
          <w:rFonts w:ascii="Arial" w:eastAsia="Palatino Linotype" w:hAnsi="Arial" w:cs="Arial"/>
          <w:lang w:val="az-Latn-AZ"/>
        </w:rPr>
        <w:t>T</w:t>
      </w:r>
      <w:r w:rsidRPr="001A7553">
        <w:rPr>
          <w:rFonts w:ascii="Arial" w:eastAsia="Palatino Linotype" w:hAnsi="Arial" w:cs="Arial"/>
          <w:lang w:val="az-Latn-AZ"/>
        </w:rPr>
        <w:t>ərəfin təqsirini və ya qanuna zidd hərəkətini etiraf etməsi kimi qəbul edilmir və digər şəxslər tərəfindən bu cür şərh edilə bilməz.</w:t>
      </w:r>
    </w:p>
    <w:p w14:paraId="71B96003" w14:textId="77777777" w:rsidR="0056635D" w:rsidRPr="001A7553" w:rsidRDefault="0056635D" w:rsidP="0056635D">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hAnsi="Arial" w:cs="Arial"/>
          <w:color w:val="212529"/>
          <w:shd w:val="clear" w:color="auto" w:fill="FFFFFF"/>
          <w:lang w:val="az-Latn-AZ"/>
        </w:rPr>
        <w:lastRenderedPageBreak/>
        <w:t>Əgər Tərəflər arasında ayrı şərt müəyyən edilməyibsə, həmçinin barışıq sazişinin təsdiqi və icrası məqsədilə tələb olunan hallar istisna olmaqla, Tərəflərdən hər biri mediasiya zamanı əldə olunan bütün məlumatların (o cümlədən, tərəflərdən birinin mediasiyanın həyata keçirilməsi barədə təşəbbüsü, mediasiyaya və mübahisənin mümkün həll variantına razılıq verməsi, Tərəflərdən birinin və ya mediatorun mübahisənin mümkün həllinə dair rəy və ya təklifləri, mediasiya zamanı Tərəflərdən birinin verdiyi bəyanatları və ya etdiyi etirafları, mediasiyanın həyata keçirilməsi məqsədi ilə tərtib olunmuş sənədlər və s.) konfidensiallığını qorumaq öhdəliyini öz üzərlərinə götürürlər. Tərəflərin bu qaydaların pozması qanunla nəzərdə tutulmuş məsuliyyətə səbəb olur.</w:t>
      </w:r>
    </w:p>
    <w:p w14:paraId="7414D64C" w14:textId="44981EBA" w:rsidR="0056635D" w:rsidRPr="001A7553" w:rsidRDefault="0056635D" w:rsidP="0056635D">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hAnsi="Arial" w:cs="Arial"/>
          <w:color w:val="212529"/>
          <w:shd w:val="clear" w:color="auto" w:fill="FFFFFF"/>
          <w:lang w:val="az-Latn-AZ"/>
        </w:rPr>
        <w:t>Tərəflərin onlara mediasiya zamanı məlum olan məlumatları məhkəmə və arbitraj (münsiflər məhkəməsi) proseslərində, başqa mediasiya zamanı və ya hər hansı digər hallarda açıqlamaq və ya onlara istinad etmək hüququ yoxdur (həmin məlumatı verən tərəfin yazılı razılığı olduğu hallar istisna olmaqla) və belə məlumatlarla bağlı Tərəflər şahid qismində iştirak edə bilməzlər.</w:t>
      </w:r>
    </w:p>
    <w:p w14:paraId="1C40252E" w14:textId="77777777" w:rsidR="00B97E72" w:rsidRPr="00B97E72" w:rsidRDefault="00A12C01" w:rsidP="00A12C01">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eastAsia="Palatino Linotype"/>
          <w:lang w:val="az-Latn-AZ"/>
        </w:rPr>
      </w:pPr>
      <w:r w:rsidRPr="001A7553">
        <w:rPr>
          <w:rFonts w:ascii="Arial" w:eastAsia="Palatino Linotype" w:hAnsi="Arial" w:cs="Arial"/>
          <w:lang w:val="az-Latn-AZ"/>
        </w:rPr>
        <w:t>Tərəflər aşağıdakı şəxslər və hallar istisna olmaqla, bu Sazişin məzmununu üçüncü şəxslərə açıqlaya bilməz:</w:t>
      </w:r>
    </w:p>
    <w:p w14:paraId="7665B3A5" w14:textId="41125F07" w:rsidR="0056635D" w:rsidRPr="00B97E72" w:rsidRDefault="0056635D" w:rsidP="00B97E72">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eastAsia="Palatino Linotype"/>
          <w:lang w:val="az-Latn-AZ"/>
        </w:rPr>
      </w:pPr>
      <w:r w:rsidRPr="001A7553">
        <w:rPr>
          <w:rFonts w:ascii="Arial" w:eastAsia="Palatino Linotype" w:hAnsi="Arial" w:cs="Arial"/>
          <w:lang w:val="az-Latn-AZ"/>
        </w:rPr>
        <w:t xml:space="preserve"> </w:t>
      </w:r>
      <w:r w:rsidRPr="00B97E72">
        <w:rPr>
          <w:rFonts w:ascii="Arial" w:eastAsia="Palatino Linotype" w:hAnsi="Arial" w:cs="Arial"/>
          <w:lang w:val="az-Latn-AZ"/>
        </w:rPr>
        <w:t>bu məlumatı bilmələri vacib olan rəhbərlərinə, işçilərinə, nümayəndələrinə, vəkillərinə, auditorlara və vergi məsləhətçilərinə;</w:t>
      </w:r>
    </w:p>
    <w:p w14:paraId="7D3CC4A0" w14:textId="4E8DA5E6" w:rsidR="0056635D" w:rsidRPr="00B97E72" w:rsidRDefault="0056635D" w:rsidP="00B97E72">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eastAsia="Palatino Linotype"/>
          <w:lang w:val="az-Latn-AZ"/>
        </w:rPr>
      </w:pPr>
      <w:r w:rsidRPr="00B97E72">
        <w:rPr>
          <w:rFonts w:ascii="Arial" w:eastAsia="Palatino Linotype" w:hAnsi="Arial" w:cs="Arial"/>
          <w:lang w:val="az-Latn-AZ"/>
        </w:rPr>
        <w:t>bu məlumatların açıqlanması qanunvericiliklə tələb edilən şəxslərə;</w:t>
      </w:r>
    </w:p>
    <w:p w14:paraId="62251D3A" w14:textId="356D5F14" w:rsidR="0056635D" w:rsidRPr="00B97E72" w:rsidRDefault="0056635D" w:rsidP="00B97E72">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eastAsia="Palatino Linotype"/>
          <w:lang w:val="az-Latn-AZ"/>
        </w:rPr>
      </w:pPr>
      <w:r w:rsidRPr="00B97E72">
        <w:rPr>
          <w:rFonts w:ascii="Arial" w:eastAsia="Palatino Linotype" w:hAnsi="Arial" w:cs="Arial"/>
          <w:lang w:val="az-Latn-AZ"/>
        </w:rPr>
        <w:t>Sazişin hazırlanması zamanı vəkil və ya nümayəndələrinin peşə səhlənkarlığı və ya qanun pozuntusu iddialarını əsaslandırmaq məqsədilə müvafiq məhkəmələrə və aidiyyəti qurumlara;</w:t>
      </w:r>
    </w:p>
    <w:p w14:paraId="0FE2ADE6" w14:textId="4079944C" w:rsidR="0056635D" w:rsidRPr="00B97E72" w:rsidRDefault="00A12C01" w:rsidP="00B97E72">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eastAsia="Palatino Linotype"/>
          <w:lang w:val="az-Latn-AZ"/>
        </w:rPr>
      </w:pPr>
      <w:r w:rsidRPr="00B97E72">
        <w:rPr>
          <w:rFonts w:ascii="Arial" w:eastAsia="Palatino Linotype" w:hAnsi="Arial" w:cs="Arial"/>
          <w:lang w:val="az-Latn-AZ"/>
        </w:rPr>
        <w:t>yaxın qohumlara</w:t>
      </w:r>
      <w:r w:rsidR="0056635D" w:rsidRPr="00B97E72">
        <w:rPr>
          <w:rFonts w:ascii="Arial" w:eastAsia="Palatino Linotype" w:hAnsi="Arial" w:cs="Arial"/>
          <w:lang w:val="az-Latn-AZ"/>
        </w:rPr>
        <w:t xml:space="preserve"> (qarşı tərəfin yazılı icazəsi ilə)</w:t>
      </w:r>
      <w:r w:rsidRPr="00B97E72">
        <w:rPr>
          <w:rFonts w:ascii="Arial" w:eastAsia="Palatino Linotype" w:hAnsi="Arial" w:cs="Arial"/>
          <w:lang w:val="az-Latn-AZ"/>
        </w:rPr>
        <w:t>;</w:t>
      </w:r>
    </w:p>
    <w:p w14:paraId="1B3EE723" w14:textId="77777777" w:rsidR="00F8498F" w:rsidRPr="001A7553" w:rsidRDefault="00A12C01" w:rsidP="00F8498F">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eastAsia="Palatino Linotype" w:hAnsi="Arial" w:cs="Arial"/>
          <w:lang w:val="az-Latn-AZ"/>
        </w:rPr>
        <w:t>Tərəflər arasında digər razılaşma yoxdursa, “iş tərəflərin qarşılıqlı razılığı ilə həll edildi” və ya oxşar bir şərh vermək və ya ictimaiyyətə açıq olan hər hansı bir məlumatı açıqlamaq və ya istinad etmək məxfiliyin pozulması hesab edilməyəcək</w:t>
      </w:r>
      <w:r w:rsidR="00BF06C0" w:rsidRPr="001A7553">
        <w:rPr>
          <w:rFonts w:ascii="Arial" w:eastAsia="Palatino Linotype" w:hAnsi="Arial" w:cs="Arial"/>
          <w:lang w:val="az-Latn-AZ"/>
        </w:rPr>
        <w:t>dir</w:t>
      </w:r>
      <w:r w:rsidRPr="001A7553">
        <w:rPr>
          <w:rFonts w:ascii="Arial" w:eastAsia="Palatino Linotype" w:hAnsi="Arial" w:cs="Arial"/>
          <w:lang w:val="az-Latn-AZ"/>
        </w:rPr>
        <w:t>.</w:t>
      </w:r>
      <w:bookmarkStart w:id="0" w:name="_Hlk110721880"/>
      <w:bookmarkStart w:id="1" w:name="_Hlk110721431"/>
    </w:p>
    <w:p w14:paraId="10613D52" w14:textId="77777777" w:rsidR="00F8498F" w:rsidRPr="001A7553" w:rsidRDefault="00F8498F" w:rsidP="00F8498F">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hAnsi="Arial" w:cs="Arial"/>
          <w:lang w:val="az-Latn-AZ"/>
        </w:rPr>
        <w:t>Tərəflər bu Sazişlə üzərlərinə götürdükləri öhdəliklərin tam və ya qismən icra edilməməsinə görə məsuliyyətdən o vaxt azad olunurlar ki, bu icra etməmə Sazişin bağlanmasından sonra yaranmış, Tərəflərin iradəsindən asılı olmayan, əvvəlcədən görə və təsirinə mane ola bilmədikləri qarşısıalınmaz qüvvənin təsirindən əmələ gəlmiş olsun. Bu cür hallara daşqın, zəlzələ, yanğın, yer sürüşməsi və digər təbii fəlakətlər, epidemiya və pandemiyalar, müharibə və hərbi əməliyyatlar, kütləvi iğtişaşlar, Tərəflərin münasibətlərini bilavasitə dəyişdirən qanunvericilikdə dəyişikliklər, dövlət və yerli özünüidarəetmə orqanlarının bu Sazişin icrasının mümkünsüzlüyünə səbəb olan hərəkətləri və ya qəbul etdikləri aktları aiddir.</w:t>
      </w:r>
    </w:p>
    <w:p w14:paraId="5C00AFF0" w14:textId="5F98E4F8" w:rsidR="00B97E72" w:rsidRPr="00C2291A" w:rsidRDefault="00F8498F" w:rsidP="00C2291A">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hAnsi="Arial" w:cs="Arial"/>
          <w:lang w:val="az-Latn-AZ"/>
        </w:rPr>
        <w:t>Sazişin 18-ci bəndində göstərilən səbəblərdən Sazişin icrası mümkün olmadıqda, onun icrası həmin halın mövcud olduğu müddət ərzində dayandırılır.</w:t>
      </w:r>
      <w:bookmarkStart w:id="2" w:name="_GoBack"/>
      <w:bookmarkEnd w:id="2"/>
    </w:p>
    <w:p w14:paraId="7EE650AE" w14:textId="77777777" w:rsidR="00F8498F" w:rsidRPr="001A7553" w:rsidRDefault="00F8498F" w:rsidP="00F8498F">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hAnsi="Arial" w:cs="Arial"/>
          <w:lang w:val="az-Latn-AZ"/>
        </w:rPr>
        <w:lastRenderedPageBreak/>
        <w:t xml:space="preserve"> Fors-major hallarının təsirinə məruz qalan Tərəf digər Tərəfi belə halların baş verdiyi gündən 3 (üç) təqvim günündən gec olmayaraq yazılı surətdə xəbərdar etməlidir.</w:t>
      </w:r>
    </w:p>
    <w:p w14:paraId="73EA8EC1" w14:textId="77777777" w:rsidR="00F8498F" w:rsidRPr="001A7553" w:rsidRDefault="00F8498F" w:rsidP="00F8498F">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hAnsi="Arial" w:cs="Arial"/>
          <w:lang w:val="az-Latn-AZ"/>
        </w:rPr>
        <w:t>Fors-major hallarının baş verməsi barədə xəbərdar etməyən və ya vaxtında xəbərdar etməyən Tərəf Saziş üzrə öhdəliklərini icra edə bilmədikdə fors-major hallarına istinad etmək hüququnu itirir.</w:t>
      </w:r>
    </w:p>
    <w:p w14:paraId="173D5ACB" w14:textId="77777777" w:rsidR="00F8498F" w:rsidRPr="001A7553" w:rsidRDefault="00F8498F" w:rsidP="00F8498F">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hAnsi="Arial" w:cs="Arial"/>
          <w:lang w:val="az-Latn-AZ"/>
        </w:rPr>
        <w:t>Fors-major hallarının baş verməsinə istinad etmək hüququnu itirmiş Tərəf tətbiq edilən qanunvericiliyə uyğun olaraq məsuliyyət daşıyır.</w:t>
      </w:r>
    </w:p>
    <w:p w14:paraId="6DDF4AE0" w14:textId="7562F9A5" w:rsidR="00F8498F" w:rsidRPr="001A7553" w:rsidRDefault="00F8498F" w:rsidP="00F8498F">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hAnsi="Arial" w:cs="Arial"/>
          <w:lang w:val="az-Latn-AZ"/>
        </w:rPr>
        <w:t>Fors-major hallarının mövcudluğu və təsir müddəti səlahiyyətli dövlət orqanları və ya digər səlahiyyətli təşkilatlar tərəfindən verilən sənədlərlə təsdiq olunmalıdır.</w:t>
      </w:r>
    </w:p>
    <w:p w14:paraId="3AA2BD13" w14:textId="77777777" w:rsidR="00BF06C0" w:rsidRPr="001A7553" w:rsidRDefault="0056635D" w:rsidP="00BF06C0">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hAnsi="Arial" w:cs="Arial"/>
          <w:color w:val="000000"/>
          <w:lang w:val="az-Latn-AZ"/>
        </w:rPr>
        <w:t xml:space="preserve">Saziş tam </w:t>
      </w:r>
      <w:r w:rsidR="005B3F05" w:rsidRPr="001A7553">
        <w:rPr>
          <w:rFonts w:ascii="Arial" w:hAnsi="Arial" w:cs="Arial"/>
          <w:color w:val="000000"/>
          <w:lang w:val="az-Latn-AZ"/>
        </w:rPr>
        <w:t xml:space="preserve">imzalandığı tarixdən qüvvəyə minir və </w:t>
      </w:r>
      <w:r w:rsidRPr="001A7553">
        <w:rPr>
          <w:rFonts w:ascii="Arial" w:hAnsi="Arial" w:cs="Arial"/>
          <w:color w:val="000000"/>
          <w:lang w:val="az-Latn-AZ"/>
        </w:rPr>
        <w:t>Tərəflər öhdəliklərini tam icra edənədək</w:t>
      </w:r>
      <w:r w:rsidR="005B3F05" w:rsidRPr="001A7553">
        <w:rPr>
          <w:rFonts w:ascii="Arial" w:hAnsi="Arial" w:cs="Arial"/>
          <w:color w:val="000000"/>
          <w:lang w:val="az-Latn-AZ"/>
        </w:rPr>
        <w:t xml:space="preserve"> qüvvədədir. </w:t>
      </w:r>
      <w:bookmarkEnd w:id="0"/>
    </w:p>
    <w:p w14:paraId="7620D529" w14:textId="1A1D08BD" w:rsidR="005B3F05" w:rsidRPr="001A7553" w:rsidRDefault="005B3F05" w:rsidP="00BF06C0">
      <w:pPr>
        <w:pStyle w:val="NormalWeb"/>
        <w:numPr>
          <w:ilvl w:val="0"/>
          <w:numId w:val="3"/>
        </w:numPr>
        <w:tabs>
          <w:tab w:val="left" w:pos="426"/>
          <w:tab w:val="left" w:pos="851"/>
        </w:tabs>
        <w:spacing w:before="0" w:beforeAutospacing="0" w:after="0" w:afterAutospacing="0" w:line="360" w:lineRule="auto"/>
        <w:ind w:left="0" w:firstLine="0"/>
        <w:jc w:val="both"/>
        <w:textAlignment w:val="baseline"/>
        <w:rPr>
          <w:rFonts w:ascii="Arial" w:hAnsi="Arial" w:cs="Arial"/>
          <w:color w:val="000000"/>
          <w:lang w:val="az-Latn-AZ"/>
        </w:rPr>
      </w:pPr>
      <w:r w:rsidRPr="001A7553">
        <w:rPr>
          <w:rFonts w:ascii="Arial" w:eastAsia="Batang" w:hAnsi="Arial" w:cs="Arial"/>
          <w:lang w:val="az-Latn-AZ"/>
        </w:rPr>
        <w:t xml:space="preserve">Bu </w:t>
      </w:r>
      <w:r w:rsidR="0056635D" w:rsidRPr="001A7553">
        <w:rPr>
          <w:rFonts w:ascii="Arial" w:eastAsia="Batang" w:hAnsi="Arial" w:cs="Arial"/>
          <w:lang w:val="az-Latn-AZ"/>
        </w:rPr>
        <w:t>Saziş</w:t>
      </w:r>
      <w:r w:rsidRPr="001A7553">
        <w:rPr>
          <w:rFonts w:ascii="Arial" w:eastAsia="Batang" w:hAnsi="Arial" w:cs="Arial"/>
          <w:lang w:val="az-Latn-AZ"/>
        </w:rPr>
        <w:t xml:space="preserve"> Azərbaycan dilində eyni hüquqi qüvvəyə malik </w:t>
      </w:r>
      <w:r w:rsidRPr="001A7553">
        <w:rPr>
          <w:rFonts w:ascii="Arial" w:hAnsi="Arial" w:cs="Arial"/>
          <w:lang w:val="az-Latn-AZ"/>
        </w:rPr>
        <w:t>___ (rəqəmlə və sözlə)</w:t>
      </w:r>
      <w:r w:rsidRPr="001A7553">
        <w:rPr>
          <w:rFonts w:ascii="Arial" w:eastAsia="Batang" w:hAnsi="Arial" w:cs="Arial"/>
          <w:lang w:val="az-Latn-AZ"/>
        </w:rPr>
        <w:t xml:space="preserve"> nüsxədə tərtib edilmişdir. </w:t>
      </w:r>
      <w:r w:rsidR="0056635D" w:rsidRPr="001A7553">
        <w:rPr>
          <w:rFonts w:ascii="Arial" w:eastAsia="Batang" w:hAnsi="Arial" w:cs="Arial"/>
          <w:lang w:val="az-Latn-AZ"/>
        </w:rPr>
        <w:t>Saziş hər birində 1 (bir) nüsx</w:t>
      </w:r>
      <w:r w:rsidR="0056635D" w:rsidRPr="001A7553">
        <w:rPr>
          <w:rFonts w:ascii="Arial" w:hAnsi="Arial" w:cs="Arial"/>
          <w:color w:val="000000"/>
          <w:lang w:val="az-Latn-AZ"/>
        </w:rPr>
        <w:t xml:space="preserve">ə olmaqla mediatorda və </w:t>
      </w:r>
      <w:r w:rsidRPr="001A7553">
        <w:rPr>
          <w:rFonts w:ascii="Arial" w:eastAsia="Batang" w:hAnsi="Arial" w:cs="Arial"/>
          <w:lang w:val="az-Latn-AZ"/>
        </w:rPr>
        <w:t>Tərəf</w:t>
      </w:r>
      <w:r w:rsidR="00BF06C0" w:rsidRPr="001A7553">
        <w:rPr>
          <w:rFonts w:ascii="Arial" w:eastAsia="Batang" w:hAnsi="Arial" w:cs="Arial"/>
          <w:lang w:val="az-Latn-AZ"/>
        </w:rPr>
        <w:t>lər</w:t>
      </w:r>
      <w:r w:rsidRPr="001A7553">
        <w:rPr>
          <w:rFonts w:ascii="Arial" w:eastAsia="Batang" w:hAnsi="Arial" w:cs="Arial"/>
          <w:lang w:val="az-Latn-AZ"/>
        </w:rPr>
        <w:t>də saxlanılır</w:t>
      </w:r>
      <w:r w:rsidR="008765BF" w:rsidRPr="001A7553">
        <w:rPr>
          <w:rFonts w:ascii="Arial" w:eastAsia="Batang" w:hAnsi="Arial" w:cs="Arial"/>
          <w:lang w:val="az-Latn-AZ"/>
        </w:rPr>
        <w:t xml:space="preserve"> (Tərəflərin tələbi ilə müvafiq orqanlara təqdim etmək üçün əlavə nüsxələrdə hazırlana bilər)</w:t>
      </w:r>
      <w:r w:rsidRPr="001A7553">
        <w:rPr>
          <w:rFonts w:ascii="Arial" w:eastAsia="Batang" w:hAnsi="Arial" w:cs="Arial"/>
          <w:lang w:val="az-Latn-AZ"/>
        </w:rPr>
        <w:t>.</w:t>
      </w:r>
    </w:p>
    <w:bookmarkEnd w:id="1"/>
    <w:p w14:paraId="384C9A99" w14:textId="77777777" w:rsidR="008B2B91" w:rsidRPr="001A7553" w:rsidRDefault="008B2B91" w:rsidP="008B2B91">
      <w:pPr>
        <w:pStyle w:val="NormalWeb"/>
        <w:spacing w:before="0" w:beforeAutospacing="0" w:after="0" w:afterAutospacing="0"/>
        <w:ind w:left="459"/>
        <w:jc w:val="both"/>
        <w:textAlignment w:val="baseline"/>
        <w:rPr>
          <w:rFonts w:ascii="Arial" w:hAnsi="Arial" w:cs="Arial"/>
          <w:color w:val="000000"/>
          <w:lang w:val="az-Latn-AZ"/>
        </w:rPr>
      </w:pPr>
    </w:p>
    <w:p w14:paraId="09BEB777" w14:textId="5BEAE765" w:rsidR="00F54F7F" w:rsidRPr="001A7553" w:rsidRDefault="00F54F7F" w:rsidP="0091124B">
      <w:pPr>
        <w:spacing w:after="0" w:line="360" w:lineRule="auto"/>
        <w:rPr>
          <w:rFonts w:ascii="Arial" w:hAnsi="Arial" w:cs="Arial"/>
          <w:b/>
          <w:sz w:val="24"/>
          <w:lang w:val="az-Latn-AZ"/>
        </w:rPr>
      </w:pPr>
    </w:p>
    <w:p w14:paraId="0118D4D6" w14:textId="77777777" w:rsidR="009D555F" w:rsidRPr="001A7553" w:rsidRDefault="009D555F" w:rsidP="009D555F">
      <w:pPr>
        <w:spacing w:after="0" w:line="240" w:lineRule="auto"/>
        <w:rPr>
          <w:rFonts w:ascii="Arial" w:hAnsi="Arial" w:cs="Arial"/>
          <w:b/>
          <w:sz w:val="18"/>
          <w:szCs w:val="16"/>
          <w:lang w:val="az-Latn-AZ"/>
        </w:rPr>
      </w:pPr>
      <w:r w:rsidRPr="001A7553">
        <w:rPr>
          <w:rFonts w:ascii="Arial" w:hAnsi="Arial" w:cs="Arial"/>
          <w:b/>
          <w:sz w:val="18"/>
          <w:szCs w:val="16"/>
          <w:lang w:val="az-Latn-AZ"/>
        </w:rPr>
        <w:t xml:space="preserve">Mübahisə tərəflərinin soyad, ad, ata adı:                                                                      İmzalar:   </w:t>
      </w:r>
    </w:p>
    <w:p w14:paraId="30A9D535" w14:textId="77777777" w:rsidR="009D555F" w:rsidRPr="001A7553" w:rsidRDefault="009D555F" w:rsidP="009D555F">
      <w:pPr>
        <w:spacing w:after="0" w:line="240" w:lineRule="auto"/>
        <w:rPr>
          <w:rFonts w:ascii="Arial" w:hAnsi="Arial" w:cs="Arial"/>
          <w:b/>
          <w:sz w:val="18"/>
          <w:szCs w:val="16"/>
          <w:lang w:val="az-Latn-AZ"/>
        </w:rPr>
      </w:pPr>
    </w:p>
    <w:p w14:paraId="7E652652" w14:textId="77777777" w:rsidR="009D555F" w:rsidRPr="001A7553" w:rsidRDefault="009D555F" w:rsidP="009D555F">
      <w:pPr>
        <w:pStyle w:val="ListParagraph"/>
        <w:numPr>
          <w:ilvl w:val="0"/>
          <w:numId w:val="6"/>
        </w:numPr>
        <w:spacing w:after="0" w:line="240" w:lineRule="auto"/>
        <w:rPr>
          <w:rFonts w:ascii="Arial" w:hAnsi="Arial" w:cs="Arial"/>
          <w:b/>
          <w:sz w:val="18"/>
          <w:szCs w:val="16"/>
          <w:lang w:val="az-Latn-AZ"/>
        </w:rPr>
      </w:pPr>
      <w:r w:rsidRPr="001A7553">
        <w:rPr>
          <w:rFonts w:ascii="Arial" w:hAnsi="Arial" w:cs="Arial"/>
          <w:b/>
          <w:sz w:val="18"/>
          <w:szCs w:val="16"/>
          <w:lang w:val="az-Latn-AZ"/>
        </w:rPr>
        <w:t xml:space="preserve">                                                                                                                  _____________</w:t>
      </w:r>
    </w:p>
    <w:p w14:paraId="097C1BDB" w14:textId="77777777" w:rsidR="009D555F" w:rsidRPr="001A7553" w:rsidRDefault="009D555F" w:rsidP="009D555F">
      <w:pPr>
        <w:pStyle w:val="ListParagraph"/>
        <w:spacing w:after="0" w:line="240" w:lineRule="auto"/>
        <w:ind w:left="810"/>
        <w:rPr>
          <w:rFonts w:ascii="Arial" w:hAnsi="Arial" w:cs="Arial"/>
          <w:b/>
          <w:sz w:val="18"/>
          <w:szCs w:val="16"/>
          <w:lang w:val="az-Latn-AZ"/>
        </w:rPr>
      </w:pPr>
    </w:p>
    <w:p w14:paraId="79454665" w14:textId="77777777" w:rsidR="009D555F" w:rsidRPr="001A7553" w:rsidRDefault="009D555F" w:rsidP="009D555F">
      <w:pPr>
        <w:pStyle w:val="ListParagraph"/>
        <w:spacing w:after="0" w:line="240" w:lineRule="auto"/>
        <w:ind w:left="810"/>
        <w:rPr>
          <w:rFonts w:ascii="Arial" w:hAnsi="Arial" w:cs="Arial"/>
          <w:b/>
          <w:sz w:val="18"/>
          <w:szCs w:val="16"/>
          <w:lang w:val="az-Latn-AZ"/>
        </w:rPr>
      </w:pPr>
    </w:p>
    <w:p w14:paraId="71AA867A" w14:textId="77777777" w:rsidR="009D555F" w:rsidRPr="001A7553" w:rsidRDefault="009D555F" w:rsidP="009D555F">
      <w:pPr>
        <w:pStyle w:val="ListParagraph"/>
        <w:numPr>
          <w:ilvl w:val="0"/>
          <w:numId w:val="6"/>
        </w:numPr>
        <w:spacing w:after="0" w:line="240" w:lineRule="auto"/>
        <w:rPr>
          <w:rFonts w:ascii="Arial" w:hAnsi="Arial" w:cs="Arial"/>
          <w:b/>
          <w:sz w:val="18"/>
          <w:szCs w:val="16"/>
          <w:lang w:val="az-Latn-AZ"/>
        </w:rPr>
      </w:pPr>
      <w:r w:rsidRPr="001A7553">
        <w:rPr>
          <w:rFonts w:ascii="Arial" w:hAnsi="Arial" w:cs="Arial"/>
          <w:b/>
          <w:sz w:val="18"/>
          <w:szCs w:val="16"/>
          <w:lang w:val="az-Latn-AZ"/>
        </w:rPr>
        <w:t xml:space="preserve">                                                                                                                  _____________</w:t>
      </w:r>
    </w:p>
    <w:p w14:paraId="35F5E4D7" w14:textId="77777777" w:rsidR="009D555F" w:rsidRPr="001A7553" w:rsidRDefault="009D555F" w:rsidP="009D555F">
      <w:pPr>
        <w:pStyle w:val="ListParagraph"/>
        <w:spacing w:after="0" w:line="240" w:lineRule="auto"/>
        <w:ind w:left="1170"/>
        <w:rPr>
          <w:rFonts w:ascii="Arial" w:hAnsi="Arial" w:cs="Arial"/>
          <w:b/>
          <w:sz w:val="18"/>
          <w:szCs w:val="16"/>
          <w:lang w:val="az-Latn-AZ"/>
        </w:rPr>
      </w:pPr>
    </w:p>
    <w:p w14:paraId="3558E2F3" w14:textId="77777777" w:rsidR="009D555F" w:rsidRPr="001A7553" w:rsidRDefault="009D555F" w:rsidP="009D555F">
      <w:pPr>
        <w:pStyle w:val="ListParagraph"/>
        <w:spacing w:after="0" w:line="240" w:lineRule="auto"/>
        <w:ind w:left="1170"/>
        <w:rPr>
          <w:rFonts w:ascii="Arial" w:hAnsi="Arial" w:cs="Arial"/>
          <w:b/>
          <w:sz w:val="18"/>
          <w:szCs w:val="16"/>
          <w:lang w:val="az-Latn-AZ"/>
        </w:rPr>
      </w:pPr>
      <w:r w:rsidRPr="001A7553">
        <w:rPr>
          <w:rFonts w:ascii="Arial" w:hAnsi="Arial" w:cs="Arial"/>
          <w:b/>
          <w:sz w:val="18"/>
          <w:szCs w:val="16"/>
          <w:lang w:val="az-Latn-AZ"/>
        </w:rPr>
        <w:t xml:space="preserve">                                                                                                                 </w:t>
      </w:r>
    </w:p>
    <w:p w14:paraId="2E074BC3" w14:textId="77777777" w:rsidR="009D555F" w:rsidRPr="001A7553" w:rsidRDefault="009D555F" w:rsidP="009D555F">
      <w:pPr>
        <w:pStyle w:val="ListParagraph"/>
        <w:numPr>
          <w:ilvl w:val="0"/>
          <w:numId w:val="6"/>
        </w:numPr>
        <w:spacing w:after="0" w:line="240" w:lineRule="auto"/>
        <w:rPr>
          <w:rFonts w:ascii="Arial" w:hAnsi="Arial" w:cs="Arial"/>
          <w:b/>
          <w:sz w:val="18"/>
          <w:szCs w:val="16"/>
          <w:lang w:val="az-Latn-AZ"/>
        </w:rPr>
      </w:pPr>
      <w:r w:rsidRPr="001A7553">
        <w:rPr>
          <w:rFonts w:ascii="Arial" w:hAnsi="Arial" w:cs="Arial"/>
          <w:b/>
          <w:sz w:val="18"/>
          <w:szCs w:val="16"/>
          <w:lang w:val="az-Latn-AZ"/>
        </w:rPr>
        <w:t xml:space="preserve">                                                                                                                  _____________</w:t>
      </w:r>
    </w:p>
    <w:p w14:paraId="68F23641" w14:textId="77777777" w:rsidR="009D555F" w:rsidRPr="001A7553" w:rsidRDefault="009D555F" w:rsidP="009D555F">
      <w:pPr>
        <w:pStyle w:val="ListParagraph"/>
        <w:spacing w:after="0" w:line="240" w:lineRule="auto"/>
        <w:ind w:left="1170"/>
        <w:rPr>
          <w:rFonts w:ascii="Arial" w:hAnsi="Arial" w:cs="Arial"/>
          <w:b/>
          <w:sz w:val="18"/>
          <w:szCs w:val="16"/>
          <w:lang w:val="az-Latn-AZ"/>
        </w:rPr>
      </w:pPr>
      <w:r w:rsidRPr="001A7553">
        <w:rPr>
          <w:rFonts w:ascii="Arial" w:hAnsi="Arial" w:cs="Arial"/>
          <w:b/>
          <w:sz w:val="18"/>
          <w:szCs w:val="16"/>
          <w:lang w:val="az-Latn-AZ"/>
        </w:rPr>
        <w:t xml:space="preserve">                                                                                          </w:t>
      </w:r>
    </w:p>
    <w:p w14:paraId="2F184138" w14:textId="77777777" w:rsidR="009D555F" w:rsidRPr="001A7553" w:rsidRDefault="009D555F" w:rsidP="009D555F">
      <w:pPr>
        <w:spacing w:after="0" w:line="240" w:lineRule="auto"/>
        <w:ind w:left="810"/>
        <w:rPr>
          <w:rFonts w:ascii="Arial" w:hAnsi="Arial" w:cs="Arial"/>
          <w:b/>
          <w:sz w:val="18"/>
          <w:szCs w:val="16"/>
          <w:lang w:val="az-Latn-AZ"/>
        </w:rPr>
      </w:pPr>
      <w:r w:rsidRPr="001A7553">
        <w:rPr>
          <w:rFonts w:ascii="Arial" w:hAnsi="Arial" w:cs="Arial"/>
          <w:b/>
          <w:sz w:val="18"/>
          <w:szCs w:val="16"/>
          <w:lang w:val="az-Latn-AZ"/>
        </w:rPr>
        <w:t xml:space="preserve">                                                                                                                                      </w:t>
      </w:r>
    </w:p>
    <w:p w14:paraId="508AC082" w14:textId="77777777" w:rsidR="009D555F" w:rsidRPr="001A7553" w:rsidRDefault="009D555F" w:rsidP="009D555F">
      <w:pPr>
        <w:pStyle w:val="ListParagraph"/>
        <w:spacing w:after="0" w:line="240" w:lineRule="auto"/>
        <w:ind w:left="810"/>
        <w:rPr>
          <w:rFonts w:ascii="Arial" w:hAnsi="Arial" w:cs="Arial"/>
          <w:b/>
          <w:sz w:val="18"/>
          <w:szCs w:val="16"/>
          <w:lang w:val="az-Latn-AZ"/>
        </w:rPr>
      </w:pPr>
    </w:p>
    <w:p w14:paraId="760819C8" w14:textId="77777777" w:rsidR="009D555F" w:rsidRPr="001A7553" w:rsidRDefault="009D555F" w:rsidP="009D555F">
      <w:pPr>
        <w:rPr>
          <w:rFonts w:ascii="Arial" w:hAnsi="Arial" w:cs="Arial"/>
          <w:b/>
          <w:sz w:val="24"/>
          <w:lang w:val="az-Latn-AZ"/>
        </w:rPr>
      </w:pPr>
    </w:p>
    <w:p w14:paraId="2FD216B4" w14:textId="77777777" w:rsidR="009D555F" w:rsidRPr="001A7553" w:rsidRDefault="009D555F" w:rsidP="009D555F">
      <w:pPr>
        <w:spacing w:after="0" w:line="360" w:lineRule="auto"/>
        <w:rPr>
          <w:rFonts w:ascii="Arial" w:hAnsi="Arial" w:cs="Arial"/>
          <w:b/>
          <w:sz w:val="24"/>
          <w:lang w:val="az-Latn-AZ"/>
        </w:rPr>
      </w:pPr>
      <w:r w:rsidRPr="001A7553">
        <w:rPr>
          <w:rFonts w:ascii="Arial" w:hAnsi="Arial" w:cs="Arial"/>
          <w:b/>
          <w:sz w:val="24"/>
          <w:lang w:val="az-Latn-AZ"/>
        </w:rPr>
        <w:t xml:space="preserve">____________________                                                          ____________________           M.Y                                                     </w:t>
      </w:r>
    </w:p>
    <w:p w14:paraId="29BDB369" w14:textId="77777777" w:rsidR="009D555F" w:rsidRPr="00F75F62" w:rsidRDefault="009D555F" w:rsidP="009D555F">
      <w:pPr>
        <w:spacing w:after="0" w:line="240" w:lineRule="auto"/>
        <w:rPr>
          <w:rFonts w:ascii="Arial" w:hAnsi="Arial" w:cs="Arial"/>
          <w:b/>
          <w:sz w:val="18"/>
          <w:szCs w:val="16"/>
          <w:lang w:val="az-Latn-AZ"/>
        </w:rPr>
      </w:pPr>
      <w:r w:rsidRPr="001A7553">
        <w:rPr>
          <w:rFonts w:ascii="Arial" w:hAnsi="Arial" w:cs="Arial"/>
          <w:b/>
          <w:sz w:val="18"/>
          <w:szCs w:val="16"/>
          <w:lang w:val="az-Latn-AZ"/>
        </w:rPr>
        <w:t>(Mediatorun soyad, ad, ata adı)                                                                                (Mediatorun imzası və möhürü)</w:t>
      </w:r>
    </w:p>
    <w:p w14:paraId="45F23C3B" w14:textId="6774A633" w:rsidR="00905BD9" w:rsidRPr="001C3347" w:rsidRDefault="00905BD9" w:rsidP="009D555F">
      <w:pPr>
        <w:spacing w:after="0" w:line="360" w:lineRule="auto"/>
        <w:rPr>
          <w:rFonts w:ascii="Arial" w:hAnsi="Arial" w:cs="Arial"/>
          <w:b/>
          <w:sz w:val="24"/>
          <w:lang w:val="az-Latn-AZ"/>
        </w:rPr>
      </w:pPr>
    </w:p>
    <w:sectPr w:rsidR="00905BD9" w:rsidRPr="001C3347" w:rsidSect="0043297F">
      <w:pgSz w:w="12240" w:h="15840"/>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20B5"/>
    <w:multiLevelType w:val="hybridMultilevel"/>
    <w:tmpl w:val="7AC0AA56"/>
    <w:lvl w:ilvl="0" w:tplc="B134C22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42210AE"/>
    <w:multiLevelType w:val="hybridMultilevel"/>
    <w:tmpl w:val="14BCC16C"/>
    <w:lvl w:ilvl="0" w:tplc="D116BBB0">
      <w:start w:val="1"/>
      <w:numFmt w:val="decimal"/>
      <w:lvlText w:val="%1."/>
      <w:lvlJc w:val="left"/>
      <w:pPr>
        <w:ind w:left="1080" w:hanging="360"/>
      </w:pPr>
      <w:rPr>
        <w:rFonts w:ascii="Arial" w:hAnsi="Arial" w:cs="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7E729C0"/>
    <w:multiLevelType w:val="multilevel"/>
    <w:tmpl w:val="EAD69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B608D4"/>
    <w:multiLevelType w:val="hybridMultilevel"/>
    <w:tmpl w:val="F4A06574"/>
    <w:lvl w:ilvl="0" w:tplc="1DA47AE6">
      <w:start w:val="5"/>
      <w:numFmt w:val="decimal"/>
      <w:lvlText w:val="%1."/>
      <w:lvlJc w:val="left"/>
      <w:pPr>
        <w:ind w:left="360" w:hanging="360"/>
      </w:pPr>
      <w:rPr>
        <w:rFonts w:hint="default"/>
        <w:color w:val="212529"/>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38B622E"/>
    <w:multiLevelType w:val="hybridMultilevel"/>
    <w:tmpl w:val="99B666C4"/>
    <w:lvl w:ilvl="0" w:tplc="EFDA173C">
      <w:start w:val="2"/>
      <w:numFmt w:val="decimal"/>
      <w:lvlText w:val="%1."/>
      <w:lvlJc w:val="left"/>
      <w:pPr>
        <w:ind w:left="819" w:hanging="360"/>
      </w:pPr>
      <w:rPr>
        <w:rFonts w:hint="default"/>
        <w:color w:val="212529"/>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 w15:restartNumberingAfterBreak="0">
    <w:nsid w:val="549A70D3"/>
    <w:multiLevelType w:val="hybridMultilevel"/>
    <w:tmpl w:val="76262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03"/>
    <w:rsid w:val="00033CB1"/>
    <w:rsid w:val="000961FF"/>
    <w:rsid w:val="000964F7"/>
    <w:rsid w:val="000D4BD4"/>
    <w:rsid w:val="001038B0"/>
    <w:rsid w:val="001437D1"/>
    <w:rsid w:val="001923B4"/>
    <w:rsid w:val="001A7553"/>
    <w:rsid w:val="001C3347"/>
    <w:rsid w:val="00200E0D"/>
    <w:rsid w:val="00224B2A"/>
    <w:rsid w:val="002772E6"/>
    <w:rsid w:val="0032799E"/>
    <w:rsid w:val="003A2D2C"/>
    <w:rsid w:val="003A49EC"/>
    <w:rsid w:val="003C02CB"/>
    <w:rsid w:val="003E0AB7"/>
    <w:rsid w:val="0043297F"/>
    <w:rsid w:val="00442F24"/>
    <w:rsid w:val="004908E7"/>
    <w:rsid w:val="00492CBB"/>
    <w:rsid w:val="004F1B60"/>
    <w:rsid w:val="00532794"/>
    <w:rsid w:val="0053450F"/>
    <w:rsid w:val="0056635D"/>
    <w:rsid w:val="00596D0E"/>
    <w:rsid w:val="005B3F05"/>
    <w:rsid w:val="005E2088"/>
    <w:rsid w:val="005F0146"/>
    <w:rsid w:val="006055C2"/>
    <w:rsid w:val="00741903"/>
    <w:rsid w:val="007C0E58"/>
    <w:rsid w:val="007C4F14"/>
    <w:rsid w:val="007E0FEB"/>
    <w:rsid w:val="007F6D82"/>
    <w:rsid w:val="0087632E"/>
    <w:rsid w:val="008765BF"/>
    <w:rsid w:val="008A5B09"/>
    <w:rsid w:val="008B04A4"/>
    <w:rsid w:val="008B2B91"/>
    <w:rsid w:val="008E3C82"/>
    <w:rsid w:val="008F129A"/>
    <w:rsid w:val="008F5348"/>
    <w:rsid w:val="00905BD9"/>
    <w:rsid w:val="0091124B"/>
    <w:rsid w:val="00913418"/>
    <w:rsid w:val="0091659F"/>
    <w:rsid w:val="009912B2"/>
    <w:rsid w:val="009C0703"/>
    <w:rsid w:val="009D2034"/>
    <w:rsid w:val="009D555F"/>
    <w:rsid w:val="00A12C01"/>
    <w:rsid w:val="00A41995"/>
    <w:rsid w:val="00A63C3D"/>
    <w:rsid w:val="00AD5B0B"/>
    <w:rsid w:val="00B97E72"/>
    <w:rsid w:val="00BF06C0"/>
    <w:rsid w:val="00C04F0A"/>
    <w:rsid w:val="00C1462D"/>
    <w:rsid w:val="00C2291A"/>
    <w:rsid w:val="00C75BDF"/>
    <w:rsid w:val="00C85B98"/>
    <w:rsid w:val="00CB69BE"/>
    <w:rsid w:val="00CC45DB"/>
    <w:rsid w:val="00D02702"/>
    <w:rsid w:val="00E10340"/>
    <w:rsid w:val="00E15D2E"/>
    <w:rsid w:val="00E3222F"/>
    <w:rsid w:val="00EA5905"/>
    <w:rsid w:val="00EB1777"/>
    <w:rsid w:val="00ED0CED"/>
    <w:rsid w:val="00F07906"/>
    <w:rsid w:val="00F423AA"/>
    <w:rsid w:val="00F54F7F"/>
    <w:rsid w:val="00F849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962F2"/>
  <w15:chartTrackingRefBased/>
  <w15:docId w15:val="{6897E78E-79D6-4F23-A752-D18B604C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5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923B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1437D1"/>
    <w:pPr>
      <w:ind w:left="720"/>
      <w:contextualSpacing/>
    </w:pPr>
  </w:style>
  <w:style w:type="character" w:styleId="EndnoteReference">
    <w:name w:val="endnote reference"/>
    <w:basedOn w:val="DefaultParagraphFont"/>
    <w:uiPriority w:val="99"/>
    <w:semiHidden/>
    <w:unhideWhenUsed/>
    <w:rsid w:val="00224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5917">
      <w:bodyDiv w:val="1"/>
      <w:marLeft w:val="0"/>
      <w:marRight w:val="0"/>
      <w:marTop w:val="0"/>
      <w:marBottom w:val="0"/>
      <w:divBdr>
        <w:top w:val="none" w:sz="0" w:space="0" w:color="auto"/>
        <w:left w:val="none" w:sz="0" w:space="0" w:color="auto"/>
        <w:bottom w:val="none" w:sz="0" w:space="0" w:color="auto"/>
        <w:right w:val="none" w:sz="0" w:space="0" w:color="auto"/>
      </w:divBdr>
    </w:div>
    <w:div w:id="131406895">
      <w:bodyDiv w:val="1"/>
      <w:marLeft w:val="0"/>
      <w:marRight w:val="0"/>
      <w:marTop w:val="0"/>
      <w:marBottom w:val="0"/>
      <w:divBdr>
        <w:top w:val="none" w:sz="0" w:space="0" w:color="auto"/>
        <w:left w:val="none" w:sz="0" w:space="0" w:color="auto"/>
        <w:bottom w:val="none" w:sz="0" w:space="0" w:color="auto"/>
        <w:right w:val="none" w:sz="0" w:space="0" w:color="auto"/>
      </w:divBdr>
    </w:div>
    <w:div w:id="135076745">
      <w:bodyDiv w:val="1"/>
      <w:marLeft w:val="0"/>
      <w:marRight w:val="0"/>
      <w:marTop w:val="0"/>
      <w:marBottom w:val="0"/>
      <w:divBdr>
        <w:top w:val="none" w:sz="0" w:space="0" w:color="auto"/>
        <w:left w:val="none" w:sz="0" w:space="0" w:color="auto"/>
        <w:bottom w:val="none" w:sz="0" w:space="0" w:color="auto"/>
        <w:right w:val="none" w:sz="0" w:space="0" w:color="auto"/>
      </w:divBdr>
    </w:div>
    <w:div w:id="458497579">
      <w:bodyDiv w:val="1"/>
      <w:marLeft w:val="0"/>
      <w:marRight w:val="0"/>
      <w:marTop w:val="0"/>
      <w:marBottom w:val="0"/>
      <w:divBdr>
        <w:top w:val="none" w:sz="0" w:space="0" w:color="auto"/>
        <w:left w:val="none" w:sz="0" w:space="0" w:color="auto"/>
        <w:bottom w:val="none" w:sz="0" w:space="0" w:color="auto"/>
        <w:right w:val="none" w:sz="0" w:space="0" w:color="auto"/>
      </w:divBdr>
    </w:div>
    <w:div w:id="852845823">
      <w:bodyDiv w:val="1"/>
      <w:marLeft w:val="0"/>
      <w:marRight w:val="0"/>
      <w:marTop w:val="0"/>
      <w:marBottom w:val="0"/>
      <w:divBdr>
        <w:top w:val="none" w:sz="0" w:space="0" w:color="auto"/>
        <w:left w:val="none" w:sz="0" w:space="0" w:color="auto"/>
        <w:bottom w:val="none" w:sz="0" w:space="0" w:color="auto"/>
        <w:right w:val="none" w:sz="0" w:space="0" w:color="auto"/>
      </w:divBdr>
    </w:div>
    <w:div w:id="179008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1305</Words>
  <Characters>7441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Seadet Ismayilova</dc:creator>
  <cp:keywords/>
  <dc:description/>
  <cp:lastModifiedBy>Turana Hasanova - Mediasiya Şurası</cp:lastModifiedBy>
  <cp:revision>36</cp:revision>
  <cp:lastPrinted>2022-08-08T11:02:00Z</cp:lastPrinted>
  <dcterms:created xsi:type="dcterms:W3CDTF">2022-08-06T21:09:00Z</dcterms:created>
  <dcterms:modified xsi:type="dcterms:W3CDTF">2023-04-18T06:27:00Z</dcterms:modified>
</cp:coreProperties>
</file>